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81"/>
        <w:ind w:firstLine="300"/>
        <w:spacing w:line="360" w:lineRule="auto"/>
        <w:rPr>
          <w:rFonts w:ascii="宋体" w:hAnsi="宋体"/>
          <w:sz w:val="60"/>
          <w:szCs w:val="60"/>
        </w:rPr>
      </w:pPr>
      <w:r>
        <w:rPr>
          <w:rFonts w:ascii="宋体" w:hAnsi="宋体"/>
          <w:sz w:val="60"/>
          <w:szCs w:val="60"/>
        </w:rPr>
      </w:r>
      <w:r/>
    </w:p>
    <w:p>
      <w:pPr>
        <w:pStyle w:val="881"/>
        <w:jc w:val="center"/>
        <w:rPr>
          <w:rFonts w:ascii="宋体" w:hAnsi="宋体"/>
          <w:b/>
          <w:bCs/>
          <w:sz w:val="60"/>
          <w:szCs w:val="60"/>
        </w:rPr>
      </w:pPr>
      <w:r>
        <w:rPr>
          <w:rFonts w:ascii="宋体" w:hAnsi="宋体"/>
          <w:b/>
          <w:bCs/>
          <w:sz w:val="60"/>
          <w:szCs w:val="60"/>
        </w:rPr>
        <w:t xml:space="preserve">常州市政府采购项目</w:t>
      </w:r>
      <w:r/>
    </w:p>
    <w:p>
      <w:pPr>
        <w:pStyle w:val="881"/>
        <w:jc w:val="center"/>
        <w:rPr>
          <w:rFonts w:ascii="宋体" w:hAnsi="宋体"/>
          <w:b/>
          <w:bCs/>
          <w:sz w:val="60"/>
          <w:szCs w:val="60"/>
        </w:rPr>
      </w:pPr>
      <w:r>
        <w:rPr>
          <w:rFonts w:ascii="宋体" w:hAnsi="宋体"/>
          <w:b/>
          <w:bCs/>
          <w:sz w:val="60"/>
          <w:szCs w:val="60"/>
        </w:rPr>
      </w:r>
      <w:r/>
    </w:p>
    <w:p>
      <w:pPr>
        <w:pStyle w:val="881"/>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81"/>
        <w:jc w:val="center"/>
        <w:rPr>
          <w:rFonts w:ascii="宋体" w:hAnsi="宋体"/>
          <w:b/>
          <w:bCs/>
          <w:sz w:val="60"/>
          <w:szCs w:val="60"/>
        </w:rPr>
      </w:pPr>
      <w:r>
        <w:rPr>
          <w:rFonts w:ascii="宋体" w:hAnsi="宋体"/>
          <w:b/>
          <w:bCs/>
          <w:sz w:val="60"/>
          <w:szCs w:val="60"/>
        </w:rPr>
      </w:r>
      <w:r/>
    </w:p>
    <w:p>
      <w:pPr>
        <w:pStyle w:val="881"/>
        <w:jc w:val="center"/>
        <w:rPr>
          <w:rFonts w:ascii="宋体" w:hAnsi="宋体"/>
          <w:b/>
          <w:bCs/>
          <w:sz w:val="60"/>
          <w:szCs w:val="60"/>
        </w:rPr>
      </w:pPr>
      <w:r>
        <w:rPr>
          <w:rFonts w:ascii="宋体" w:hAnsi="宋体"/>
          <w:b/>
          <w:bCs/>
          <w:sz w:val="60"/>
          <w:szCs w:val="60"/>
        </w:rPr>
      </w:r>
      <w:r/>
    </w:p>
    <w:p>
      <w:pPr>
        <w:pStyle w:val="881"/>
        <w:jc w:val="center"/>
        <w:spacing w:line="360" w:lineRule="auto"/>
        <w:rPr>
          <w:rFonts w:ascii="宋体" w:hAnsi="宋体"/>
          <w:sz w:val="60"/>
          <w:szCs w:val="60"/>
        </w:rPr>
      </w:pPr>
      <w:r>
        <w:rPr>
          <w:rFonts w:ascii="宋体" w:hAnsi="宋体"/>
          <w:sz w:val="60"/>
          <w:szCs w:val="60"/>
        </w:rPr>
      </w:r>
      <w:r/>
    </w:p>
    <w:p>
      <w:pPr>
        <w:pStyle w:val="881"/>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常州市儿童医院绿化养护项目</w:t>
      </w:r>
      <w:r>
        <w:rPr>
          <w:rFonts w:ascii="宋体" w:hAnsi="宋体"/>
          <w:bCs/>
          <w:sz w:val="36"/>
          <w:szCs w:val="36"/>
        </w:rPr>
      </w:r>
      <w:r/>
    </w:p>
    <w:p>
      <w:pPr>
        <w:pStyle w:val="881"/>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JSZC-320400-CTZB-G2025-0294</w:t>
      </w:r>
      <w:r>
        <w:rPr>
          <w:rFonts w:ascii="宋体" w:hAnsi="宋体"/>
          <w:bCs/>
          <w:sz w:val="36"/>
          <w:szCs w:val="36"/>
        </w:rPr>
      </w:r>
      <w:r/>
    </w:p>
    <w:p>
      <w:pPr>
        <w:pStyle w:val="881"/>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常州市儿童医院</w:t>
      </w:r>
      <w:r>
        <w:rPr>
          <w:rFonts w:ascii="宋体" w:hAnsi="宋体"/>
          <w:bCs/>
          <w:sz w:val="36"/>
          <w:szCs w:val="36"/>
        </w:rPr>
      </w:r>
      <w:r/>
    </w:p>
    <w:p>
      <w:pPr>
        <w:pStyle w:val="881"/>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81"/>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81"/>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34"/>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57"/>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57"/>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57"/>
          <w:color w:val="000000"/>
          <w:sz w:val="32"/>
          <w:szCs w:val="32"/>
        </w:rPr>
        <w:t xml:space="preserve">第三章   资</w:t>
      </w:r>
      <w:bookmarkStart w:id="1" w:name="_Hlt100754117"/>
      <w:r>
        <w:rPr>
          <w:rStyle w:val="957"/>
          <w:color w:val="000000"/>
          <w:sz w:val="32"/>
          <w:szCs w:val="32"/>
        </w:rPr>
        <w:t xml:space="preserve">格</w:t>
      </w:r>
      <w:bookmarkEnd w:id="1"/>
      <w:r>
        <w:rPr>
          <w:rStyle w:val="957"/>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57"/>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57"/>
          <w:color w:val="000000"/>
          <w:sz w:val="32"/>
          <w:szCs w:val="32"/>
        </w:rPr>
        <w:t xml:space="preserve">第五章   采购</w:t>
      </w:r>
      <w:bookmarkStart w:id="2" w:name="_Hlt100754103"/>
      <w:r/>
      <w:bookmarkStart w:id="3" w:name="_Hlt100754102"/>
      <w:r>
        <w:rPr>
          <w:rStyle w:val="957"/>
          <w:color w:val="000000"/>
          <w:sz w:val="32"/>
          <w:szCs w:val="32"/>
        </w:rPr>
        <w:t xml:space="preserve">需</w:t>
      </w:r>
      <w:bookmarkEnd w:id="2"/>
      <w:r/>
      <w:bookmarkEnd w:id="3"/>
      <w:r>
        <w:rPr>
          <w:rStyle w:val="957"/>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57"/>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34"/>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57"/>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34"/>
        <w:spacing w:line="720" w:lineRule="auto"/>
        <w:rPr>
          <w:b w:val="0"/>
        </w:rPr>
      </w:pPr>
      <w:r>
        <w:rPr>
          <w:b w:val="0"/>
          <w:sz w:val="32"/>
          <w:szCs w:val="32"/>
        </w:rPr>
        <w:fldChar w:fldCharType="end"/>
      </w:r>
      <w:r>
        <w:rPr>
          <w:b w:val="0"/>
        </w:rPr>
      </w:r>
      <w:r/>
    </w:p>
    <w:p>
      <w:pPr>
        <w:pStyle w:val="881"/>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81"/>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81"/>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常州市儿童医院绿化养护项目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5</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83"/>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621"/>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JSZC-320400-CTZB-G2025-0294</w:t>
      </w:r>
      <w:r>
        <w:rPr>
          <w:rFonts w:ascii="仿宋" w:hAnsi="仿宋" w:eastAsia="仿宋"/>
          <w:sz w:val="32"/>
          <w:szCs w:val="32"/>
        </w:rPr>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常州市儿童医院绿化养护项目</w:t>
      </w:r>
      <w:r>
        <w:rPr>
          <w:rFonts w:ascii="仿宋" w:hAnsi="仿宋" w:eastAsia="仿宋"/>
          <w:sz w:val="32"/>
          <w:szCs w:val="32"/>
        </w:rPr>
      </w:r>
      <w:r/>
    </w:p>
    <w:p>
      <w:pPr>
        <w:pStyle w:val="881"/>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6</w:t>
      </w:r>
      <w:r>
        <w:rPr>
          <w:rFonts w:ascii="仿宋" w:hAnsi="仿宋" w:eastAsia="仿宋"/>
          <w:sz w:val="32"/>
          <w:szCs w:val="32"/>
        </w:rPr>
        <w:t xml:space="preserve">3</w:t>
      </w:r>
      <w:r>
        <w:rPr>
          <w:rFonts w:ascii="仿宋" w:hAnsi="仿宋" w:eastAsia="仿宋"/>
          <w:sz w:val="32"/>
          <w:szCs w:val="32"/>
        </w:rPr>
        <w:t xml:space="preserve">万元</w:t>
      </w:r>
      <w:r>
        <w:rPr>
          <w:rFonts w:hint="eastAsia" w:ascii="仿宋" w:hAnsi="仿宋" w:eastAsia="仿宋"/>
          <w:sz w:val="32"/>
          <w:szCs w:val="32"/>
        </w:rPr>
      </w:r>
      <w:r/>
    </w:p>
    <w:p>
      <w:pPr>
        <w:pStyle w:val="881"/>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6</w:t>
      </w:r>
      <w:r>
        <w:rPr>
          <w:rFonts w:ascii="仿宋" w:hAnsi="仿宋" w:eastAsia="仿宋"/>
          <w:sz w:val="32"/>
          <w:szCs w:val="32"/>
        </w:rPr>
        <w:t xml:space="preserve">3</w:t>
      </w:r>
      <w:r>
        <w:rPr>
          <w:rFonts w:ascii="仿宋" w:hAnsi="仿宋" w:eastAsia="仿宋"/>
          <w:sz w:val="32"/>
          <w:szCs w:val="32"/>
        </w:rPr>
        <w:t xml:space="preserve">万元</w:t>
      </w:r>
      <w:r>
        <w:rPr>
          <w:rFonts w:hint="eastAsia" w:ascii="仿宋" w:hAnsi="仿宋" w:eastAsia="仿宋"/>
          <w:sz w:val="32"/>
          <w:szCs w:val="32"/>
        </w:rPr>
        <w:t xml:space="preserve">/</w:t>
      </w:r>
      <w:r>
        <w:rPr>
          <w:rFonts w:hint="eastAsia" w:ascii="仿宋" w:hAnsi="仿宋" w:eastAsia="仿宋"/>
          <w:sz w:val="32"/>
          <w:szCs w:val="32"/>
        </w:rPr>
        <w:t xml:space="preserve">3</w:t>
      </w:r>
      <w:r>
        <w:rPr>
          <w:rFonts w:hint="eastAsia" w:ascii="仿宋" w:hAnsi="仿宋" w:eastAsia="仿宋"/>
          <w:sz w:val="32"/>
          <w:szCs w:val="32"/>
        </w:rPr>
        <w:t xml:space="preserve">年</w:t>
      </w:r>
      <w:r>
        <w:rPr>
          <w:rFonts w:hint="eastAsia" w:ascii="仿宋" w:hAnsi="仿宋" w:eastAsia="仿宋"/>
          <w:sz w:val="32"/>
          <w:szCs w:val="32"/>
        </w:rPr>
      </w:r>
      <w:r/>
    </w:p>
    <w:p>
      <w:pPr>
        <w:pStyle w:val="881"/>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市儿童医院绿化养护项目，绿化面积约26322平方米。其中，草坪面积约16800平方米，乔藤木约800株。服务内容主要包括管理区域内草坪、乔木、灌木等绿化的浇灌、修剪、虫害防治、施肥、除草等养护及管理、取水器等设施维护等（包括人工、肥料、农药、绿化区域卫生保洁、修剪后的卫生保洁等）。</w:t>
      </w:r>
      <w:r>
        <w:rPr>
          <w:rFonts w:ascii="仿宋" w:hAnsi="仿宋" w:eastAsia="仿宋" w:cs="宋体"/>
          <w:b/>
          <w:spacing w:val="2"/>
          <w:sz w:val="32"/>
          <w:szCs w:val="32"/>
        </w:rPr>
      </w:r>
      <w:r/>
    </w:p>
    <w:p>
      <w:pPr>
        <w:pStyle w:val="881"/>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三年，合同一年一签。合同履行过程中，如经采购人考核不合格，采购人有权解除合同。</w:t>
      </w:r>
      <w:r>
        <w:rPr>
          <w:rFonts w:ascii="仿宋" w:hAnsi="仿宋" w:eastAsia="仿宋"/>
          <w:sz w:val="32"/>
          <w:szCs w:val="32"/>
          <w:u w:val="single"/>
        </w:rPr>
      </w:r>
      <w:r/>
    </w:p>
    <w:p>
      <w:pPr>
        <w:pStyle w:val="881"/>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81"/>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83"/>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81"/>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81"/>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81"/>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881"/>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ascii="仿宋" w:hAnsi="仿宋" w:eastAsia="仿宋"/>
          <w:sz w:val="32"/>
          <w:szCs w:val="32"/>
        </w:rPr>
        <w:t xml:space="preserve">□</w:t>
      </w:r>
      <w:r>
        <w:rPr>
          <w:rFonts w:ascii="仿宋" w:hAnsi="仿宋" w:eastAsia="仿宋"/>
          <w:sz w:val="32"/>
          <w:szCs w:val="32"/>
        </w:rPr>
        <w:t xml:space="preserve">中小</w:t>
      </w: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 xml:space="preserve">■</w:t>
      </w:r>
      <w:r>
        <w:rPr>
          <w:rFonts w:ascii="仿宋" w:hAnsi="仿宋" w:eastAsia="仿宋"/>
          <w:sz w:val="32"/>
          <w:szCs w:val="32"/>
        </w:rPr>
        <w:t xml:space="preserve">小微企业  采购。即：</w:t>
      </w:r>
      <w:r>
        <w:rPr>
          <w:rFonts w:ascii="仿宋" w:hAnsi="仿宋" w:eastAsia="仿宋"/>
          <w:b/>
          <w:sz w:val="32"/>
          <w:szCs w:val="32"/>
        </w:rPr>
        <w:t xml:space="preserve">提供的服务全部由符合政策要求的小微企业承接。</w:t>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81"/>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81"/>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81"/>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81"/>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81"/>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81"/>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83"/>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81"/>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81"/>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81"/>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81"/>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83"/>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81"/>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5</w:t>
      </w:r>
      <w:r>
        <w:rPr>
          <w:rFonts w:hint="eastAsia" w:ascii="仿宋" w:hAnsi="仿宋" w:eastAsia="仿宋" w:cs="宋体"/>
          <w:sz w:val="32"/>
          <w:szCs w:val="32"/>
        </w:rPr>
        <w:t xml:space="preserve">日</w:t>
      </w:r>
      <w:r>
        <w:rPr>
          <w:rFonts w:hint="eastAsia" w:ascii="仿宋" w:hAnsi="仿宋" w:eastAsia="仿宋" w:cs="宋体"/>
          <w:sz w:val="32"/>
          <w:szCs w:val="32"/>
        </w:rPr>
        <w:t xml:space="preserve">0</w:t>
      </w:r>
      <w:r>
        <w:rPr>
          <w:rFonts w:ascii="仿宋" w:hAnsi="仿宋" w:eastAsia="仿宋" w:cs="宋体"/>
          <w:sz w:val="32"/>
          <w:szCs w:val="32"/>
        </w:rPr>
        <w:t xml:space="preserve">9</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3</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81"/>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83"/>
        <w:ind w:firstLine="643"/>
        <w:jc w:val="left"/>
        <w:spacing w:before="0" w:line="360" w:lineRule="auto"/>
        <w:rPr>
          <w:rFonts w:ascii="仿宋" w:hAnsi="仿宋" w:eastAsia="仿宋"/>
          <w:sz w:val="32"/>
          <w:szCs w:val="32"/>
        </w:rPr>
      </w:pPr>
      <w:r/>
      <w:bookmarkStart w:id="22" w:name="_Toc28359007"/>
      <w:r/>
      <w:bookmarkStart w:id="23" w:name="_Toc28359084"/>
      <w:r/>
      <w:bookmarkStart w:id="24" w:name="_Toc35393625"/>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83"/>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81"/>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81"/>
        <w:ind w:firstLine="640"/>
        <w:spacing w:line="360" w:lineRule="auto"/>
        <w:rPr>
          <w:rFonts w:ascii="仿宋" w:hAnsi="仿宋" w:eastAsia="仿宋"/>
          <w:i/>
          <w:sz w:val="32"/>
          <w:szCs w:val="32"/>
        </w:rPr>
      </w:pPr>
      <w:r>
        <w:rPr>
          <w:rFonts w:ascii="仿宋" w:hAnsi="仿宋" w:eastAsia="仿宋"/>
          <w:sz w:val="32"/>
          <w:szCs w:val="32"/>
        </w:rPr>
        <w:t xml:space="preserve">2.本项目的采购年限为</w:t>
      </w:r>
      <w:r>
        <w:rPr>
          <w:rFonts w:hint="eastAsia" w:ascii="仿宋" w:hAnsi="仿宋" w:eastAsia="仿宋"/>
          <w:sz w:val="32"/>
          <w:szCs w:val="32"/>
        </w:rPr>
        <w:t xml:space="preserve">3</w:t>
      </w:r>
      <w:r>
        <w:rPr>
          <w:rFonts w:ascii="仿宋" w:hAnsi="仿宋" w:eastAsia="仿宋"/>
          <w:sz w:val="32"/>
          <w:szCs w:val="32"/>
        </w:rPr>
        <w:t xml:space="preserve">年、</w:t>
      </w:r>
      <w:r>
        <w:rPr>
          <w:rFonts w:hint="eastAsia" w:ascii="仿宋" w:hAnsi="仿宋" w:eastAsia="仿宋"/>
          <w:sz w:val="32"/>
          <w:szCs w:val="32"/>
        </w:rPr>
        <w:t xml:space="preserve">预算</w:t>
      </w:r>
      <w:r>
        <w:rPr>
          <w:rFonts w:ascii="仿宋" w:hAnsi="仿宋" w:eastAsia="仿宋"/>
          <w:sz w:val="32"/>
          <w:szCs w:val="32"/>
        </w:rPr>
        <w:t xml:space="preserve">金额为</w:t>
      </w:r>
      <w:r>
        <w:rPr>
          <w:rFonts w:hint="eastAsia" w:ascii="仿宋" w:hAnsi="仿宋" w:eastAsia="仿宋"/>
          <w:sz w:val="32"/>
          <w:szCs w:val="32"/>
        </w:rPr>
        <w:t xml:space="preserve">6</w:t>
      </w:r>
      <w:r>
        <w:rPr>
          <w:rFonts w:ascii="仿宋" w:hAnsi="仿宋" w:eastAsia="仿宋"/>
          <w:sz w:val="32"/>
          <w:szCs w:val="32"/>
        </w:rPr>
        <w:t xml:space="preserve">3</w:t>
      </w:r>
      <w:r>
        <w:rPr>
          <w:rFonts w:ascii="仿宋" w:hAnsi="仿宋" w:eastAsia="仿宋"/>
          <w:sz w:val="32"/>
          <w:szCs w:val="32"/>
        </w:rPr>
        <w:t xml:space="preserve">万元、当年安排数为</w:t>
      </w:r>
      <w:r>
        <w:rPr>
          <w:rFonts w:hint="eastAsia" w:ascii="仿宋" w:hAnsi="仿宋" w:eastAsia="仿宋"/>
          <w:sz w:val="32"/>
          <w:szCs w:val="32"/>
        </w:rPr>
        <w:t xml:space="preserve">2</w:t>
      </w:r>
      <w:r>
        <w:rPr>
          <w:rFonts w:ascii="仿宋" w:hAnsi="仿宋" w:eastAsia="仿宋"/>
          <w:sz w:val="32"/>
          <w:szCs w:val="32"/>
        </w:rPr>
        <w:t xml:space="preserve">1</w:t>
      </w:r>
      <w:r>
        <w:rPr>
          <w:rFonts w:ascii="仿宋" w:hAnsi="仿宋" w:eastAsia="仿宋"/>
          <w:sz w:val="32"/>
          <w:szCs w:val="32"/>
        </w:rPr>
        <w:t xml:space="preserve">万元。</w:t>
      </w:r>
      <w:r>
        <w:rPr>
          <w:rFonts w:ascii="仿宋" w:hAnsi="仿宋" w:eastAsia="仿宋"/>
          <w:i/>
          <w:sz w:val="32"/>
          <w:szCs w:val="32"/>
        </w:rPr>
      </w:r>
      <w:r/>
    </w:p>
    <w:p>
      <w:pPr>
        <w:pStyle w:val="881"/>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3.根据省财政厅《关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81"/>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81"/>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4.关于常州市中小企业政府采购信用融资：</w:t>
      </w:r>
      <w:r>
        <w:rPr>
          <w:rFonts w:ascii="仿宋" w:hAnsi="仿宋" w:eastAsia="仿宋"/>
          <w:sz w:val="32"/>
          <w:szCs w:val="32"/>
          <w:lang w:val="zh-TW" w:bidi="ar"/>
        </w:rPr>
      </w:r>
      <w:r/>
    </w:p>
    <w:p>
      <w:pPr>
        <w:pStyle w:val="881"/>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83"/>
        <w:ind w:firstLine="643"/>
        <w:jc w:val="left"/>
        <w:spacing w:before="0" w:line="360" w:lineRule="auto"/>
        <w:rPr>
          <w:rFonts w:ascii="仿宋" w:hAnsi="仿宋" w:eastAsia="仿宋"/>
          <w:sz w:val="32"/>
          <w:szCs w:val="32"/>
        </w:rPr>
      </w:pPr>
      <w:r/>
      <w:bookmarkStart w:id="28" w:name="_Toc35393627"/>
      <w:r/>
      <w:bookmarkStart w:id="29" w:name="_Toc28359008"/>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81"/>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81"/>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w:t>
      </w:r>
      <w:r>
        <w:rPr>
          <w:rFonts w:hint="eastAsia" w:ascii="仿宋" w:hAnsi="仿宋" w:eastAsia="仿宋"/>
          <w:sz w:val="32"/>
          <w:szCs w:val="32"/>
        </w:rPr>
        <w:t xml:space="preserve">常州市儿童医院</w:t>
      </w:r>
      <w:r>
        <w:rPr>
          <w:rFonts w:hint="eastAsia" w:ascii="仿宋" w:hAnsi="仿宋" w:eastAsia="仿宋"/>
          <w:sz w:val="32"/>
          <w:szCs w:val="32"/>
        </w:rPr>
      </w:r>
      <w:r/>
    </w:p>
    <w:p>
      <w:pPr>
        <w:pStyle w:val="881"/>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w:t>
      </w:r>
      <w:r>
        <w:rPr>
          <w:rFonts w:hint="eastAsia" w:ascii="仿宋" w:hAnsi="仿宋" w:eastAsia="仿宋"/>
          <w:sz w:val="32"/>
          <w:szCs w:val="32"/>
        </w:rPr>
        <w:t xml:space="preserve">江苏省常州市天宁区雕庄街道中吴大道958号</w:t>
      </w:r>
      <w:r>
        <w:rPr>
          <w:rFonts w:hint="eastAsia" w:ascii="仿宋" w:hAnsi="仿宋" w:eastAsia="仿宋"/>
          <w:sz w:val="32"/>
          <w:szCs w:val="32"/>
        </w:rPr>
      </w:r>
      <w:r/>
    </w:p>
    <w:p>
      <w:pPr>
        <w:pStyle w:val="881"/>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sz w:val="32"/>
          <w:szCs w:val="32"/>
        </w:rPr>
        <w:t xml:space="preserve">梁先生 </w:t>
      </w:r>
      <w:r>
        <w:rPr>
          <w:rFonts w:ascii="仿宋" w:hAnsi="仿宋" w:eastAsia="仿宋"/>
          <w:sz w:val="32"/>
          <w:szCs w:val="32"/>
        </w:rPr>
        <w:t xml:space="preserve"> </w:t>
      </w:r>
      <w:r>
        <w:rPr>
          <w:rFonts w:ascii="仿宋" w:hAnsi="仿宋" w:eastAsia="仿宋"/>
          <w:sz w:val="32"/>
          <w:szCs w:val="32"/>
        </w:rPr>
        <w:t xml:space="preserve">0519-69808175</w:t>
      </w:r>
      <w:r>
        <w:rPr>
          <w:rFonts w:hint="eastAsia" w:ascii="仿宋" w:hAnsi="仿宋" w:eastAsia="仿宋"/>
          <w:sz w:val="32"/>
          <w:szCs w:val="32"/>
        </w:rPr>
      </w:r>
      <w:r/>
    </w:p>
    <w:p>
      <w:pPr>
        <w:pStyle w:val="881"/>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81"/>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81"/>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81"/>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81"/>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81"/>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881"/>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881"/>
        <w:jc w:val="center"/>
        <w:spacing w:line="360" w:lineRule="auto"/>
        <w:rPr>
          <w:rFonts w:ascii="宋体" w:hAnsi="宋体"/>
          <w:b/>
          <w:sz w:val="32"/>
          <w:szCs w:val="32"/>
        </w:rPr>
        <w:outlineLvl w:val="0"/>
      </w:pPr>
      <w:r>
        <w:rPr>
          <w:rFonts w:ascii="宋体" w:hAnsi="宋体"/>
          <w:sz w:val="24"/>
        </w:rPr>
        <w:br w:type="page" w:clear="all"/>
      </w:r>
      <w:bookmarkStart w:id="36" w:name="_Toc353873938"/>
      <w:r/>
      <w:bookmarkStart w:id="37" w:name="_Toc195842950"/>
      <w:r/>
      <w:bookmarkStart w:id="38" w:name="_Toc353825548"/>
      <w:r/>
      <w:bookmarkStart w:id="39" w:name="_Toc150774783"/>
      <w:r/>
      <w:bookmarkStart w:id="40" w:name="_Toc226965856"/>
      <w:r/>
      <w:bookmarkStart w:id="41" w:name="_Toc99301420"/>
      <w:r/>
      <w:bookmarkStart w:id="42" w:name="_Toc264969275"/>
      <w:r/>
      <w:bookmarkStart w:id="43" w:name="_Toc305158928"/>
      <w:r/>
      <w:bookmarkStart w:id="44" w:name="_Toc265228423"/>
      <w:r/>
      <w:bookmarkStart w:id="45" w:name="_Toc512937850"/>
      <w:r/>
      <w:bookmarkStart w:id="46" w:name="_Toc305158854"/>
      <w:r/>
      <w:bookmarkStart w:id="47" w:name="_Toc127151777"/>
      <w:r/>
      <w:bookmarkStart w:id="48" w:name="_Toc12716148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83"/>
        <w:spacing w:before="0" w:line="360" w:lineRule="auto"/>
        <w:tabs>
          <w:tab w:val="center" w:pos="4592" w:leader="none"/>
          <w:tab w:val="left" w:pos="7860" w:leader="none"/>
        </w:tabs>
        <w:rPr>
          <w:rFonts w:ascii="宋体" w:hAnsi="宋体" w:eastAsia="宋体"/>
          <w:sz w:val="28"/>
        </w:rPr>
      </w:pPr>
      <w:r/>
      <w:bookmarkStart w:id="49" w:name="_Toc226965792"/>
      <w:r/>
      <w:bookmarkStart w:id="50" w:name="_Toc151193689"/>
      <w:r/>
      <w:bookmarkStart w:id="51" w:name="_Toc151193907"/>
      <w:r/>
      <w:bookmarkStart w:id="52" w:name="_Toc150774724"/>
      <w:r/>
      <w:bookmarkStart w:id="53" w:name="_Toc151193833"/>
      <w:r/>
      <w:bookmarkStart w:id="54" w:name="_Toc127151720"/>
      <w:r/>
      <w:bookmarkStart w:id="55" w:name="_Toc164229214"/>
      <w:r/>
      <w:bookmarkStart w:id="56" w:name="_Toc164608633"/>
      <w:r/>
      <w:bookmarkStart w:id="57" w:name="_Toc151190146"/>
      <w:r/>
      <w:bookmarkStart w:id="58" w:name="_Toc150509270"/>
      <w:r/>
      <w:bookmarkStart w:id="59" w:name="_Toc149720812"/>
      <w:r/>
      <w:bookmarkStart w:id="60" w:name="_Toc127151519"/>
      <w:r/>
      <w:bookmarkStart w:id="61" w:name="_Toc142311021"/>
      <w:r/>
      <w:bookmarkStart w:id="62" w:name="_Toc226337215"/>
      <w:r/>
      <w:bookmarkStart w:id="63" w:name="_Toc520356144"/>
      <w:r/>
      <w:bookmarkStart w:id="64" w:name="_Toc226965709"/>
      <w:r/>
      <w:bookmarkStart w:id="65" w:name="_Toc151193761"/>
      <w:r/>
      <w:bookmarkStart w:id="66" w:name="_Toc164351613"/>
      <w:r/>
      <w:bookmarkStart w:id="67" w:name="_Toc164608788"/>
      <w:r/>
      <w:bookmarkStart w:id="68" w:name="_Toc151193617"/>
      <w:r/>
      <w:bookmarkStart w:id="69" w:name="_Toc164229360"/>
      <w:r/>
      <w:bookmarkStart w:id="70" w:name="_Toc150480757"/>
      <w:r/>
      <w:bookmarkStart w:id="71" w:name="_Toc226309763"/>
      <w:r/>
      <w:bookmarkStart w:id="72" w:name="_Toc127161433"/>
      <w:r/>
      <w:bookmarkStart w:id="73" w:name="_Toc150774619"/>
      <w:r/>
      <w:bookmarkStart w:id="74" w:name="_Toc195842884"/>
      <w:r>
        <w:rPr>
          <w:rFonts w:ascii="宋体" w:hAnsi="宋体" w:eastAsia="宋体"/>
          <w:sz w:val="28"/>
        </w:rPr>
        <w:t xml:space="preserve">投标人须知资料表</w:t>
      </w:r>
      <w:r/>
    </w:p>
    <w:p>
      <w:pPr>
        <w:pStyle w:val="881"/>
        <w:jc w:val="center"/>
        <w:rPr>
          <w:rFonts w:ascii="宋体" w:hAnsi="宋体"/>
          <w:b/>
          <w:sz w:val="28"/>
          <w:szCs w:val="28"/>
        </w:rPr>
      </w:pPr>
      <w:r>
        <w:rPr>
          <w:rFonts w:ascii="宋体" w:hAnsi="宋体"/>
          <w:b/>
          <w:sz w:val="28"/>
          <w:szCs w:val="28"/>
        </w:rPr>
      </w:r>
      <w:r/>
    </w:p>
    <w:p>
      <w:pPr>
        <w:pStyle w:val="881"/>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81"/>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81"/>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81"/>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81"/>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项目属性：</w:t>
            </w:r>
            <w:r/>
          </w:p>
          <w:p>
            <w:pPr>
              <w:pStyle w:val="881"/>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881"/>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是否属于科研仪器设备采购项目：</w:t>
            </w:r>
            <w:r/>
          </w:p>
          <w:p>
            <w:pPr>
              <w:pStyle w:val="881"/>
              <w:jc w:val="left"/>
              <w:rPr>
                <w:rFonts w:hint="eastAsia" w:ascii="宋体" w:hAnsi="宋体" w:cs="宋体"/>
                <w:sz w:val="24"/>
              </w:rPr>
            </w:pPr>
            <w:r>
              <w:rPr>
                <w:rFonts w:hint="eastAsia" w:ascii="宋体" w:hAnsi="宋体" w:cs="宋体"/>
                <w:sz w:val="24"/>
              </w:rPr>
              <w:t xml:space="preserve">□是</w:t>
            </w:r>
            <w:r/>
          </w:p>
          <w:p>
            <w:pPr>
              <w:pStyle w:val="881"/>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21"/>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921"/>
              <w:rPr>
                <w:rFonts w:hAnsi="宋体" w:cs="宋体"/>
                <w:sz w:val="24"/>
                <w:szCs w:val="24"/>
              </w:rPr>
            </w:pPr>
            <w:r>
              <w:rPr>
                <w:rFonts w:hAnsi="宋体" w:cs="宋体"/>
                <w:sz w:val="24"/>
                <w:szCs w:val="24"/>
              </w:rPr>
              <w:t xml:space="preserve">□本项目__包为单一产品采购项目。</w:t>
            </w:r>
            <w:r/>
          </w:p>
          <w:p>
            <w:pPr>
              <w:pStyle w:val="881"/>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921"/>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■不组织</w:t>
            </w:r>
            <w:r/>
          </w:p>
          <w:p>
            <w:pPr>
              <w:pStyle w:val="881"/>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921"/>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921"/>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■不召开</w:t>
            </w:r>
            <w:r/>
          </w:p>
          <w:p>
            <w:pPr>
              <w:pStyle w:val="881"/>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81"/>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投标样品递交：</w:t>
            </w:r>
            <w:r/>
          </w:p>
          <w:p>
            <w:pPr>
              <w:pStyle w:val="881"/>
              <w:jc w:val="left"/>
              <w:rPr>
                <w:rFonts w:hint="eastAsia" w:ascii="宋体" w:hAnsi="宋体" w:cs="宋体"/>
                <w:sz w:val="24"/>
              </w:rPr>
            </w:pPr>
            <w:r>
              <w:rPr>
                <w:rFonts w:hint="eastAsia" w:ascii="宋体" w:hAnsi="宋体" w:cs="宋体"/>
                <w:sz w:val="24"/>
              </w:rPr>
              <w:t xml:space="preserve">■不需要</w:t>
            </w:r>
            <w:r/>
          </w:p>
          <w:p>
            <w:pPr>
              <w:pStyle w:val="881"/>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841"/>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投标报价的特殊规定：</w:t>
            </w:r>
            <w:r/>
          </w:p>
          <w:p>
            <w:pPr>
              <w:pStyle w:val="881"/>
              <w:jc w:val="left"/>
              <w:rPr>
                <w:rFonts w:hint="eastAsia" w:ascii="宋体" w:hAnsi="宋体" w:cs="宋体"/>
                <w:sz w:val="24"/>
              </w:rPr>
            </w:pPr>
            <w:r>
              <w:rPr>
                <w:rFonts w:hint="eastAsia" w:ascii="宋体" w:hAnsi="宋体" w:cs="宋体"/>
                <w:sz w:val="24"/>
              </w:rPr>
              <w:t xml:space="preserve">■无</w:t>
            </w:r>
            <w:r/>
          </w:p>
          <w:p>
            <w:pPr>
              <w:pStyle w:val="881"/>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81"/>
              <w:jc w:val="left"/>
              <w:rPr>
                <w:rFonts w:hint="eastAsia" w:ascii="宋体" w:hAnsi="宋体" w:cs="宋体"/>
                <w:sz w:val="24"/>
              </w:rPr>
            </w:pPr>
            <w:r>
              <w:rPr>
                <w:rFonts w:hint="eastAsia" w:ascii="宋体" w:hAnsi="宋体" w:cs="宋体"/>
                <w:sz w:val="24"/>
              </w:rPr>
              <w:t xml:space="preserve">■不允许</w:t>
            </w:r>
            <w:r/>
          </w:p>
          <w:p>
            <w:pPr>
              <w:pStyle w:val="881"/>
              <w:jc w:val="left"/>
              <w:rPr>
                <w:rFonts w:hint="eastAsia" w:ascii="宋体" w:hAnsi="宋体" w:cs="宋体"/>
                <w:sz w:val="24"/>
              </w:rPr>
            </w:pPr>
            <w:r>
              <w:rPr>
                <w:rFonts w:hint="eastAsia" w:ascii="宋体" w:hAnsi="宋体" w:cs="宋体"/>
                <w:sz w:val="24"/>
              </w:rPr>
              <w:t xml:space="preserve">□允许，具体要求：</w:t>
            </w:r>
            <w:r/>
          </w:p>
          <w:p>
            <w:pPr>
              <w:pStyle w:val="881"/>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81"/>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81"/>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2</w:t>
            </w:r>
            <w:r>
              <w:rPr>
                <w:rFonts w:hint="eastAsia" w:ascii="宋体" w:hAnsi="宋体" w:cs="宋体"/>
                <w:b/>
                <w:sz w:val="24"/>
              </w:rPr>
              <w:t xml:space="preserve">月</w:t>
            </w:r>
            <w:r>
              <w:rPr>
                <w:rFonts w:hint="eastAsia" w:ascii="宋体" w:hAnsi="宋体" w:cs="宋体"/>
                <w:b/>
                <w:sz w:val="24"/>
              </w:rPr>
              <w:t xml:space="preserve">0</w:t>
            </w:r>
            <w:r>
              <w:rPr>
                <w:rFonts w:ascii="宋体" w:hAnsi="宋体" w:cs="宋体"/>
                <w:b/>
                <w:sz w:val="24"/>
              </w:rPr>
              <w:t xml:space="preserve">2</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81"/>
              <w:jc w:val="left"/>
              <w:rPr>
                <w:rFonts w:hint="eastAsia" w:ascii="宋体" w:hAnsi="宋体" w:cs="宋体"/>
                <w:sz w:val="24"/>
              </w:rPr>
            </w:pPr>
            <w:r>
              <w:rPr>
                <w:rFonts w:hint="eastAsia" w:ascii="宋体" w:hAnsi="宋体" w:cs="宋体"/>
                <w:sz w:val="24"/>
              </w:rPr>
              <w:t xml:space="preserve">接收询问和质疑的联系方式</w:t>
            </w:r>
            <w:r/>
          </w:p>
          <w:p>
            <w:pPr>
              <w:pStyle w:val="881"/>
              <w:jc w:val="left"/>
              <w:rPr>
                <w:rFonts w:hint="eastAsia" w:ascii="宋体" w:hAnsi="宋体" w:cs="宋体"/>
                <w:sz w:val="24"/>
              </w:rPr>
            </w:pPr>
            <w:r>
              <w:rPr>
                <w:rFonts w:hint="eastAsia" w:ascii="宋体" w:hAnsi="宋体" w:cs="宋体"/>
                <w:sz w:val="24"/>
              </w:rPr>
              <w:t xml:space="preserve">联系部门：技术部；</w:t>
            </w:r>
            <w:r/>
          </w:p>
          <w:p>
            <w:pPr>
              <w:pStyle w:val="881"/>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881"/>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21"/>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1"/>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1"/>
              <w:jc w:val="left"/>
              <w:rPr>
                <w:rFonts w:hint="eastAsia" w:ascii="宋体" w:hAnsi="宋体" w:cs="宋体"/>
                <w:b/>
                <w:sz w:val="24"/>
              </w:rPr>
            </w:pPr>
            <w:r>
              <w:rPr>
                <w:rFonts w:hint="eastAsia" w:ascii="宋体" w:hAnsi="宋体" w:cs="宋体"/>
                <w:b/>
                <w:sz w:val="24"/>
              </w:rPr>
              <w:t xml:space="preserve">（一）收费对象：</w:t>
            </w:r>
            <w:r/>
          </w:p>
          <w:p>
            <w:pPr>
              <w:pStyle w:val="881"/>
              <w:jc w:val="left"/>
              <w:rPr>
                <w:rFonts w:hint="eastAsia" w:ascii="宋体" w:hAnsi="宋体" w:cs="宋体"/>
                <w:sz w:val="24"/>
              </w:rPr>
            </w:pPr>
            <w:r>
              <w:rPr>
                <w:rFonts w:hint="eastAsia" w:ascii="宋体" w:hAnsi="宋体" w:cs="宋体"/>
                <w:sz w:val="24"/>
              </w:rPr>
              <w:t xml:space="preserve">□采购人</w:t>
            </w:r>
            <w:r/>
          </w:p>
          <w:p>
            <w:pPr>
              <w:pStyle w:val="881"/>
              <w:jc w:val="left"/>
              <w:rPr>
                <w:rFonts w:hint="eastAsia" w:ascii="宋体" w:hAnsi="宋体" w:cs="宋体"/>
                <w:sz w:val="24"/>
              </w:rPr>
            </w:pPr>
            <w:r>
              <w:rPr>
                <w:rFonts w:hint="eastAsia" w:ascii="宋体" w:hAnsi="宋体" w:cs="宋体"/>
                <w:sz w:val="24"/>
              </w:rPr>
              <w:t xml:space="preserve">■中标人</w:t>
            </w:r>
            <w:r/>
          </w:p>
          <w:p>
            <w:pPr>
              <w:pStyle w:val="881"/>
              <w:jc w:val="left"/>
              <w:rPr>
                <w:rFonts w:hint="eastAsia" w:ascii="宋体" w:hAnsi="宋体" w:cs="宋体"/>
                <w:b/>
                <w:sz w:val="24"/>
              </w:rPr>
            </w:pPr>
            <w:r>
              <w:rPr>
                <w:rFonts w:hint="eastAsia" w:ascii="宋体" w:hAnsi="宋体" w:cs="宋体"/>
                <w:b/>
                <w:sz w:val="24"/>
              </w:rPr>
              <w:t xml:space="preserve">（二）收费标准：</w:t>
            </w:r>
            <w:r/>
          </w:p>
          <w:p>
            <w:pPr>
              <w:pStyle w:val="881"/>
              <w:jc w:val="left"/>
              <w:rPr>
                <w:rFonts w:hint="eastAsia" w:ascii="宋体" w:hAnsi="宋体" w:cs="宋体"/>
                <w:sz w:val="24"/>
              </w:rPr>
            </w:pPr>
            <w:r>
              <w:rPr>
                <w:rFonts w:hint="eastAsia" w:ascii="宋体" w:hAnsi="宋体" w:cs="宋体"/>
                <w:sz w:val="24"/>
              </w:rPr>
              <w:t xml:space="preserve">成交供应商须按其成交金额的0.8%计算并支付代理费。代理费按上述计算方法不足人民币3000元的，按人民币3000元收取。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81"/>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w:t>
            </w:r>
            <w:r>
              <w:rPr>
                <w:rFonts w:ascii="宋体" w:hAnsi="宋体" w:cs="宋体"/>
                <w:sz w:val="24"/>
              </w:rPr>
              <w:t xml:space="preserve">3</w:t>
            </w:r>
            <w:r>
              <w:rPr>
                <w:rFonts w:hint="eastAsia" w:ascii="宋体" w:hAnsi="宋体" w:cs="宋体"/>
                <w:sz w:val="24"/>
              </w:rPr>
              <w:t xml:space="preserve">年代理费支付至常州市城投建设工程招标有限公司账户。</w:t>
            </w:r>
            <w:r/>
          </w:p>
          <w:p>
            <w:pPr>
              <w:pStyle w:val="881"/>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81"/>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81"/>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21"/>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1"/>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1"/>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81"/>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81"/>
        <w:jc w:val="center"/>
        <w:spacing w:before="240" w:after="240"/>
        <w:rPr>
          <w:rFonts w:hint="eastAsia" w:ascii="宋体" w:hAnsi="宋体" w:cs="宋体"/>
          <w:b/>
          <w:sz w:val="28"/>
          <w:szCs w:val="28"/>
        </w:rPr>
      </w:pPr>
      <w:r/>
      <w:bookmarkStart w:id="75" w:name="_Toc305158859"/>
      <w:r/>
      <w:bookmarkStart w:id="76" w:name="_Toc150774722"/>
      <w:r/>
      <w:bookmarkStart w:id="77" w:name="_Toc226337213"/>
      <w:r/>
      <w:bookmarkStart w:id="78" w:name="_Toc150480755"/>
      <w:r/>
      <w:bookmarkStart w:id="79" w:name="_Toc305158785"/>
      <w:r/>
      <w:bookmarkStart w:id="80" w:name="_Toc195842882"/>
      <w:r/>
      <w:bookmarkStart w:id="81" w:name="_Toc353825542"/>
      <w:r/>
      <w:bookmarkStart w:id="82" w:name="_Toc142311019"/>
      <w:r/>
      <w:bookmarkStart w:id="83" w:name="_Toc353873662"/>
      <w:r/>
      <w:bookmarkStart w:id="84" w:name="_Toc264969207"/>
      <w:r/>
      <w:bookmarkStart w:id="85" w:name="_Toc226965790"/>
      <w:r/>
      <w:bookmarkStart w:id="86" w:name="_Toc127151517"/>
      <w:r/>
      <w:bookmarkStart w:id="87" w:name="_Toc353873932"/>
      <w:r/>
      <w:bookmarkStart w:id="88" w:name="_Toc2652283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83"/>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64969208"/>
      <w:r/>
      <w:bookmarkStart w:id="92" w:name="_Toc150774618"/>
      <w:r/>
      <w:bookmarkStart w:id="93" w:name="_Toc226965791"/>
      <w:r/>
      <w:bookmarkStart w:id="94" w:name="_Toc151193616"/>
      <w:r/>
      <w:bookmarkStart w:id="95" w:name="_Toc151190145"/>
      <w:r/>
      <w:bookmarkStart w:id="96" w:name="_Toc226965708"/>
      <w:r/>
      <w:bookmarkStart w:id="97" w:name="_Toc305158860"/>
      <w:r/>
      <w:bookmarkStart w:id="98" w:name="_Toc226337214"/>
      <w:r/>
      <w:bookmarkStart w:id="99" w:name="_Toc305158786"/>
      <w:r/>
      <w:bookmarkStart w:id="100" w:name="_Toc150774723"/>
      <w:r/>
      <w:bookmarkStart w:id="101" w:name="_Toc150480756"/>
      <w:r/>
      <w:bookmarkStart w:id="102" w:name="_Toc150509269"/>
      <w:r/>
      <w:bookmarkStart w:id="103" w:name="_Toc151193906"/>
      <w:r/>
      <w:bookmarkStart w:id="104" w:name="_Toc151193760"/>
      <w:r/>
      <w:bookmarkStart w:id="105" w:name="_Toc195842883"/>
      <w:r/>
      <w:bookmarkStart w:id="106" w:name="_Toc151193832"/>
      <w:r/>
      <w:bookmarkStart w:id="107" w:name="_Toc265228356"/>
      <w:r/>
      <w:bookmarkStart w:id="108" w:name="_Toc226309762"/>
      <w:r/>
      <w:bookmarkStart w:id="109" w:name="_Toc142311020"/>
      <w:r/>
      <w:bookmarkStart w:id="110" w:name="_Toc15119368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81"/>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264969209"/>
      <w:r/>
      <w:bookmarkStart w:id="113" w:name="_Toc305158861"/>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8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8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8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81"/>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774620"/>
      <w:r/>
      <w:bookmarkStart w:id="116" w:name="_Toc265228358"/>
      <w:r/>
      <w:bookmarkStart w:id="117" w:name="_Toc151193618"/>
      <w:r/>
      <w:bookmarkStart w:id="118" w:name="_Toc164229215"/>
      <w:r/>
      <w:bookmarkStart w:id="119" w:name="_Toc164608634"/>
      <w:r/>
      <w:bookmarkStart w:id="120" w:name="_Toc142311022"/>
      <w:r/>
      <w:bookmarkStart w:id="121" w:name="_Toc127161434"/>
      <w:r/>
      <w:bookmarkStart w:id="122" w:name="_Toc264969210"/>
      <w:r/>
      <w:bookmarkStart w:id="123" w:name="_Toc151193834"/>
      <w:r/>
      <w:bookmarkStart w:id="124" w:name="_Toc305158788"/>
      <w:r/>
      <w:bookmarkStart w:id="125" w:name="_Toc164229361"/>
      <w:r/>
      <w:bookmarkStart w:id="126" w:name="_Toc195842885"/>
      <w:r/>
      <w:bookmarkStart w:id="127" w:name="_Toc226337216"/>
      <w:r/>
      <w:bookmarkStart w:id="128" w:name="_Toc226965710"/>
      <w:r/>
      <w:bookmarkStart w:id="129" w:name="_Toc164351614"/>
      <w:r/>
      <w:bookmarkStart w:id="130" w:name="_Toc151193690"/>
      <w:r/>
      <w:bookmarkStart w:id="131" w:name="_Toc127151520"/>
      <w:r/>
      <w:bookmarkStart w:id="132" w:name="_Toc226309764"/>
      <w:r/>
      <w:bookmarkStart w:id="133" w:name="_Toc226965793"/>
      <w:r/>
      <w:bookmarkStart w:id="134" w:name="_Toc150774725"/>
      <w:r/>
      <w:bookmarkStart w:id="135" w:name="_Toc150480758"/>
      <w:r/>
      <w:bookmarkStart w:id="136" w:name="_Toc127151721"/>
      <w:r/>
      <w:bookmarkStart w:id="137" w:name="_Toc151193762"/>
      <w:r/>
      <w:bookmarkStart w:id="138" w:name="_Toc164608789"/>
      <w:r/>
      <w:bookmarkStart w:id="139" w:name="_Toc151190147"/>
      <w:r/>
      <w:bookmarkStart w:id="140" w:name="_Toc149720813"/>
      <w:r/>
      <w:bookmarkStart w:id="141" w:name="_Toc150509271"/>
      <w:r/>
      <w:bookmarkStart w:id="142" w:name="_Toc305158862"/>
      <w:r/>
      <w:bookmarkStart w:id="143" w:name="_Toc15119390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81"/>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81"/>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774622"/>
      <w:r/>
      <w:bookmarkStart w:id="145" w:name="_Toc226965795"/>
      <w:r/>
      <w:bookmarkStart w:id="146" w:name="_Toc226309766"/>
      <w:r/>
      <w:bookmarkStart w:id="147" w:name="_Toc151193836"/>
      <w:r/>
      <w:bookmarkStart w:id="148" w:name="_Toc151190149"/>
      <w:r/>
      <w:bookmarkStart w:id="149" w:name="_Toc151193692"/>
      <w:r/>
      <w:bookmarkStart w:id="150" w:name="_Toc151193910"/>
      <w:r/>
      <w:bookmarkStart w:id="151" w:name="_Toc520356146"/>
      <w:r/>
      <w:bookmarkStart w:id="152" w:name="_Toc305158864"/>
      <w:r/>
      <w:bookmarkStart w:id="153" w:name="_Toc150509273"/>
      <w:r/>
      <w:bookmarkStart w:id="154" w:name="_Toc305158790"/>
      <w:r/>
      <w:bookmarkStart w:id="155" w:name="_Toc142311024"/>
      <w:r/>
      <w:bookmarkStart w:id="156" w:name="_Toc151193764"/>
      <w:r/>
      <w:bookmarkStart w:id="157" w:name="_Toc226965712"/>
      <w:r/>
      <w:bookmarkStart w:id="158" w:name="_Toc264969212"/>
      <w:r/>
      <w:bookmarkStart w:id="159" w:name="_Toc127151522"/>
      <w:r/>
      <w:bookmarkStart w:id="160" w:name="_Toc151193620"/>
      <w:r/>
      <w:bookmarkStart w:id="161" w:name="_Toc195842887"/>
      <w:r/>
      <w:bookmarkStart w:id="162" w:name="_Toc265228360"/>
      <w:r/>
      <w:bookmarkStart w:id="163" w:name="_Toc150774727"/>
      <w:r/>
      <w:bookmarkStart w:id="164" w:name="_Toc226337218"/>
      <w:r/>
      <w:bookmarkStart w:id="165" w:name="_Toc150480760"/>
      <w:r>
        <w:rPr>
          <w:rFonts w:hint="eastAsia" w:ascii="宋体" w:hAnsi="宋体" w:cs="宋体"/>
          <w:sz w:val="28"/>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81"/>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81"/>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8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81"/>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81"/>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1"/>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81"/>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81"/>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81"/>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8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1"/>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76"/>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76"/>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81"/>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8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8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81"/>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8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81"/>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81"/>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81"/>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81"/>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81"/>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81"/>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81"/>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81"/>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83"/>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3693"/>
      <w:r/>
      <w:bookmarkStart w:id="168" w:name="_Toc305158791"/>
      <w:r/>
      <w:bookmarkStart w:id="169" w:name="_Toc164229218"/>
      <w:r/>
      <w:bookmarkStart w:id="170" w:name="_Toc127151523"/>
      <w:r/>
      <w:bookmarkStart w:id="171" w:name="_Toc164351617"/>
      <w:r/>
      <w:bookmarkStart w:id="172" w:name="_Toc151193621"/>
      <w:r/>
      <w:bookmarkStart w:id="173" w:name="_Toc226337219"/>
      <w:r/>
      <w:bookmarkStart w:id="174" w:name="_Toc264969213"/>
      <w:r/>
      <w:bookmarkStart w:id="175" w:name="_Toc151193837"/>
      <w:r/>
      <w:bookmarkStart w:id="176" w:name="_Toc164608637"/>
      <w:r/>
      <w:bookmarkStart w:id="177" w:name="_Toc520356147"/>
      <w:r/>
      <w:bookmarkStart w:id="178" w:name="_Toc151190150"/>
      <w:r/>
      <w:bookmarkStart w:id="179" w:name="_Toc151193765"/>
      <w:r/>
      <w:bookmarkStart w:id="180" w:name="_Toc226965713"/>
      <w:r/>
      <w:bookmarkStart w:id="181" w:name="_Toc150509274"/>
      <w:r/>
      <w:bookmarkStart w:id="182" w:name="_Toc164608792"/>
      <w:r/>
      <w:bookmarkStart w:id="183" w:name="_Toc226965796"/>
      <w:r/>
      <w:bookmarkStart w:id="184" w:name="_Toc150774728"/>
      <w:r/>
      <w:bookmarkStart w:id="185" w:name="_Toc305158865"/>
      <w:r/>
      <w:bookmarkStart w:id="186" w:name="_Toc226309767"/>
      <w:r/>
      <w:bookmarkStart w:id="187" w:name="_Toc265228361"/>
      <w:r/>
      <w:bookmarkStart w:id="188" w:name="_Toc127161437"/>
      <w:r/>
      <w:bookmarkStart w:id="189" w:name="_Toc149720816"/>
      <w:r/>
      <w:bookmarkStart w:id="190" w:name="_Toc142311025"/>
      <w:r/>
      <w:bookmarkStart w:id="191" w:name="_Toc195842888"/>
      <w:r/>
      <w:bookmarkStart w:id="192" w:name="_Toc127151724"/>
      <w:r/>
      <w:bookmarkStart w:id="193" w:name="_Toc150480761"/>
      <w:r/>
      <w:bookmarkStart w:id="194" w:name="_Toc150774623"/>
      <w:r/>
      <w:bookmarkStart w:id="195" w:name="_Toc164229364"/>
      <w:r/>
      <w:bookmarkStart w:id="196" w:name="_Toc15119391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81"/>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8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81"/>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83"/>
        <w:ind w:firstLine="562"/>
        <w:spacing w:before="0" w:line="360" w:lineRule="auto"/>
        <w:rPr>
          <w:rFonts w:hint="eastAsia" w:ascii="宋体" w:hAnsi="宋体" w:eastAsia="宋体" w:cs="宋体"/>
          <w:sz w:val="28"/>
        </w:rPr>
      </w:pPr>
      <w:r/>
      <w:bookmarkStart w:id="197" w:name="_Toc151193696"/>
      <w:r/>
      <w:bookmarkStart w:id="198" w:name="_Toc151193624"/>
      <w:r/>
      <w:bookmarkStart w:id="199" w:name="_Toc150509277"/>
      <w:r/>
      <w:bookmarkStart w:id="200" w:name="_Toc305158868"/>
      <w:r/>
      <w:bookmarkStart w:id="201" w:name="_Toc195842891"/>
      <w:r/>
      <w:bookmarkStart w:id="202" w:name="_Toc265228364"/>
      <w:r/>
      <w:bookmarkStart w:id="203" w:name="_Toc150774626"/>
      <w:r/>
      <w:bookmarkStart w:id="204" w:name="_Toc520356150"/>
      <w:r/>
      <w:bookmarkStart w:id="205" w:name="_Toc226965799"/>
      <w:r/>
      <w:bookmarkStart w:id="206" w:name="_Toc226337222"/>
      <w:r/>
      <w:bookmarkStart w:id="207" w:name="_Toc151193840"/>
      <w:r/>
      <w:bookmarkStart w:id="208" w:name="_Toc150774731"/>
      <w:r/>
      <w:bookmarkStart w:id="209" w:name="_Toc151193914"/>
      <w:r/>
      <w:bookmarkStart w:id="210" w:name="_Toc516367020"/>
      <w:r/>
      <w:bookmarkStart w:id="211" w:name="_Toc151190153"/>
      <w:r/>
      <w:bookmarkStart w:id="212" w:name="_Toc151193768"/>
      <w:r/>
      <w:bookmarkStart w:id="213" w:name="_Toc142311028"/>
      <w:r/>
      <w:bookmarkStart w:id="214" w:name="_Toc226309770"/>
      <w:r/>
      <w:bookmarkStart w:id="215" w:name="_Toc264969216"/>
      <w:r/>
      <w:bookmarkStart w:id="216" w:name="_Toc127151526"/>
      <w:r/>
      <w:bookmarkStart w:id="217" w:name="_Toc150480764"/>
      <w:r/>
      <w:bookmarkStart w:id="218" w:name="_Toc305158794"/>
      <w:r/>
      <w:bookmarkStart w:id="219" w:name="_Toc22696571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1193625"/>
      <w:r/>
      <w:bookmarkStart w:id="221" w:name="_Toc264969217"/>
      <w:r/>
      <w:bookmarkStart w:id="222" w:name="_Toc150774732"/>
      <w:r/>
      <w:bookmarkStart w:id="223" w:name="_Toc151190154"/>
      <w:r/>
      <w:bookmarkStart w:id="224" w:name="_Toc164229222"/>
      <w:r/>
      <w:bookmarkStart w:id="225" w:name="_Toc127151728"/>
      <w:r/>
      <w:bookmarkStart w:id="226" w:name="_Toc150774627"/>
      <w:r/>
      <w:bookmarkStart w:id="227" w:name="_Toc150509278"/>
      <w:r/>
      <w:bookmarkStart w:id="228" w:name="_Toc226337223"/>
      <w:r/>
      <w:bookmarkStart w:id="229" w:name="_Toc151193841"/>
      <w:r/>
      <w:bookmarkStart w:id="230" w:name="_Toc142311029"/>
      <w:r/>
      <w:bookmarkStart w:id="231" w:name="_Toc305158795"/>
      <w:r/>
      <w:bookmarkStart w:id="232" w:name="_Toc151193697"/>
      <w:r/>
      <w:bookmarkStart w:id="233" w:name="_Toc164229368"/>
      <w:r/>
      <w:bookmarkStart w:id="234" w:name="_Toc164608796"/>
      <w:r/>
      <w:bookmarkStart w:id="235" w:name="_Toc305158869"/>
      <w:r/>
      <w:bookmarkStart w:id="236" w:name="_Toc265228365"/>
      <w:r/>
      <w:bookmarkStart w:id="237" w:name="_Toc150480765"/>
      <w:r/>
      <w:bookmarkStart w:id="238" w:name="_Toc195842892"/>
      <w:r/>
      <w:bookmarkStart w:id="239" w:name="_Toc516367021"/>
      <w:r/>
      <w:bookmarkStart w:id="240" w:name="_Toc149720820"/>
      <w:r/>
      <w:bookmarkStart w:id="241" w:name="_Toc520356151"/>
      <w:r/>
      <w:bookmarkStart w:id="242" w:name="_Toc127161441"/>
      <w:r/>
      <w:bookmarkStart w:id="243" w:name="_Toc164351621"/>
      <w:r/>
      <w:bookmarkStart w:id="244" w:name="_Toc151193915"/>
      <w:r/>
      <w:bookmarkStart w:id="245" w:name="_Toc226965800"/>
      <w:r/>
      <w:bookmarkStart w:id="246" w:name="_Toc164608641"/>
      <w:r/>
      <w:bookmarkStart w:id="247" w:name="_Toc226309771"/>
      <w:r/>
      <w:bookmarkStart w:id="248" w:name="_Toc151193769"/>
      <w:r/>
      <w:bookmarkStart w:id="249" w:name="_Toc127151527"/>
      <w:r/>
      <w:bookmarkStart w:id="250" w:name="_Toc2269657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0774628"/>
      <w:r/>
      <w:bookmarkStart w:id="252" w:name="_Toc226337224"/>
      <w:r/>
      <w:bookmarkStart w:id="253" w:name="_Toc305158870"/>
      <w:r/>
      <w:bookmarkStart w:id="254" w:name="_Toc151193698"/>
      <w:r/>
      <w:bookmarkStart w:id="255" w:name="_Toc127161442"/>
      <w:r/>
      <w:bookmarkStart w:id="256" w:name="_Toc150480766"/>
      <w:r/>
      <w:bookmarkStart w:id="257" w:name="_Toc226309772"/>
      <w:r/>
      <w:bookmarkStart w:id="258" w:name="_Ref467306195"/>
      <w:r/>
      <w:bookmarkStart w:id="259" w:name="_Toc516367022"/>
      <w:r/>
      <w:bookmarkStart w:id="260" w:name="_Ref467306676"/>
      <w:r/>
      <w:bookmarkStart w:id="261" w:name="_Toc164229369"/>
      <w:r/>
      <w:bookmarkStart w:id="262" w:name="_Toc520356152"/>
      <w:r/>
      <w:bookmarkStart w:id="263" w:name="_Toc151193842"/>
      <w:r/>
      <w:bookmarkStart w:id="264" w:name="_Toc305158796"/>
      <w:r/>
      <w:bookmarkStart w:id="265" w:name="_Toc127151528"/>
      <w:r/>
      <w:bookmarkStart w:id="266" w:name="_Toc164608797"/>
      <w:r/>
      <w:bookmarkStart w:id="267" w:name="_Toc164229223"/>
      <w:r/>
      <w:bookmarkStart w:id="268" w:name="_Toc226965801"/>
      <w:r/>
      <w:bookmarkStart w:id="269" w:name="_Toc151193770"/>
      <w:r/>
      <w:bookmarkStart w:id="270" w:name="_Toc226965718"/>
      <w:r/>
      <w:bookmarkStart w:id="271" w:name="_Toc164608642"/>
      <w:r/>
      <w:bookmarkStart w:id="272" w:name="_Toc265228366"/>
      <w:r/>
      <w:bookmarkStart w:id="273" w:name="_Toc151190155"/>
      <w:r/>
      <w:bookmarkStart w:id="274" w:name="_Toc264969218"/>
      <w:r/>
      <w:bookmarkStart w:id="275" w:name="_Toc195842893"/>
      <w:r/>
      <w:bookmarkStart w:id="276" w:name="_Toc151193626"/>
      <w:r/>
      <w:bookmarkStart w:id="277" w:name="_Toc142311030"/>
      <w:r/>
      <w:bookmarkStart w:id="278" w:name="_Toc150774733"/>
      <w:r/>
      <w:bookmarkStart w:id="279" w:name="_Toc149720821"/>
      <w:r/>
      <w:bookmarkStart w:id="280" w:name="_Toc151193916"/>
      <w:r/>
      <w:bookmarkStart w:id="281" w:name="_Toc164351622"/>
      <w:r/>
      <w:bookmarkStart w:id="282" w:name="_Toc127151729"/>
      <w:r/>
      <w:bookmarkStart w:id="283" w:name="_Toc150509279"/>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95842895"/>
      <w:r/>
      <w:bookmarkStart w:id="287" w:name="_Toc127161444"/>
      <w:r/>
      <w:bookmarkStart w:id="288" w:name="_Toc164608799"/>
      <w:r/>
      <w:bookmarkStart w:id="289" w:name="_Toc164229371"/>
      <w:r/>
      <w:bookmarkStart w:id="290" w:name="_Toc151193918"/>
      <w:r/>
      <w:bookmarkStart w:id="291" w:name="_Toc150774630"/>
      <w:r/>
      <w:bookmarkStart w:id="292" w:name="_Toc127151731"/>
      <w:r/>
      <w:bookmarkStart w:id="293" w:name="_Toc151193628"/>
      <w:r/>
      <w:bookmarkStart w:id="294" w:name="_Toc164608644"/>
      <w:r/>
      <w:bookmarkStart w:id="295" w:name="_Toc164351624"/>
      <w:r/>
      <w:bookmarkStart w:id="296" w:name="_Toc151190157"/>
      <w:r/>
      <w:bookmarkStart w:id="297" w:name="_Toc151193844"/>
      <w:r/>
      <w:bookmarkStart w:id="298" w:name="_Toc151193772"/>
      <w:r/>
      <w:bookmarkStart w:id="299" w:name="_Toc150509281"/>
      <w:r/>
      <w:bookmarkStart w:id="300" w:name="_Toc164229225"/>
      <w:r/>
      <w:bookmarkStart w:id="301" w:name="_Toc127151530"/>
      <w:r/>
      <w:bookmarkStart w:id="302" w:name="_Toc142311032"/>
      <w:r/>
      <w:bookmarkStart w:id="303" w:name="_Toc520356155"/>
      <w:r/>
      <w:bookmarkStart w:id="304" w:name="_Toc151193700"/>
      <w:r/>
      <w:bookmarkStart w:id="305" w:name="_Toc150774735"/>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64969221"/>
      <w:r/>
      <w:bookmarkStart w:id="308" w:name="_Toc151193845"/>
      <w:r/>
      <w:bookmarkStart w:id="309" w:name="_Toc164229372"/>
      <w:r/>
      <w:bookmarkStart w:id="310" w:name="_Toc151193919"/>
      <w:r/>
      <w:bookmarkStart w:id="311" w:name="_Toc305158873"/>
      <w:r/>
      <w:bookmarkStart w:id="312" w:name="_Toc164229226"/>
      <w:r/>
      <w:bookmarkStart w:id="313" w:name="_Toc149720824"/>
      <w:r/>
      <w:bookmarkStart w:id="314" w:name="_Toc150774736"/>
      <w:r/>
      <w:bookmarkStart w:id="315" w:name="_Toc127151531"/>
      <w:r/>
      <w:bookmarkStart w:id="316" w:name="_Toc150509282"/>
      <w:r/>
      <w:bookmarkStart w:id="317" w:name="_Toc150480769"/>
      <w:r/>
      <w:bookmarkStart w:id="318" w:name="_Toc226309775"/>
      <w:r/>
      <w:bookmarkStart w:id="319" w:name="_Toc151193701"/>
      <w:r/>
      <w:bookmarkStart w:id="320" w:name="_Toc520356156"/>
      <w:r/>
      <w:bookmarkStart w:id="321" w:name="_Toc265228369"/>
      <w:r/>
      <w:bookmarkStart w:id="322" w:name="_Toc195842896"/>
      <w:r/>
      <w:bookmarkStart w:id="323" w:name="_Toc151193773"/>
      <w:r/>
      <w:bookmarkStart w:id="324" w:name="_Toc164351625"/>
      <w:r/>
      <w:bookmarkStart w:id="325" w:name="_Toc150774631"/>
      <w:r/>
      <w:bookmarkStart w:id="326" w:name="_Toc305158799"/>
      <w:r/>
      <w:bookmarkStart w:id="327" w:name="_Toc226337227"/>
      <w:r/>
      <w:bookmarkStart w:id="328" w:name="_Toc142311033"/>
      <w:r/>
      <w:bookmarkStart w:id="329" w:name="_Ref467306513"/>
      <w:r/>
      <w:bookmarkStart w:id="330" w:name="_Toc226965721"/>
      <w:r/>
      <w:bookmarkStart w:id="331" w:name="_Toc164608645"/>
      <w:r/>
      <w:bookmarkStart w:id="332" w:name="_Toc127151732"/>
      <w:r/>
      <w:bookmarkStart w:id="333" w:name="_Toc151193629"/>
      <w:r/>
      <w:bookmarkStart w:id="334" w:name="_Toc151190158"/>
      <w:r/>
      <w:bookmarkStart w:id="335" w:name="_Toc164608800"/>
      <w:r/>
      <w:bookmarkStart w:id="336" w:name="_Toc226965804"/>
      <w:r/>
      <w:bookmarkStart w:id="337" w:name="_Toc127161445"/>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81"/>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27161446"/>
      <w:r/>
      <w:bookmarkStart w:id="339" w:name="_Toc149720825"/>
      <w:r/>
      <w:bookmarkStart w:id="340" w:name="_Toc150509283"/>
      <w:r/>
      <w:bookmarkStart w:id="341" w:name="_Toc151193920"/>
      <w:r/>
      <w:bookmarkStart w:id="342" w:name="_Toc164229373"/>
      <w:r/>
      <w:bookmarkStart w:id="343" w:name="_Toc151193702"/>
      <w:r/>
      <w:bookmarkStart w:id="344" w:name="_Toc226309776"/>
      <w:r/>
      <w:bookmarkStart w:id="345" w:name="_Toc195842897"/>
      <w:r/>
      <w:bookmarkStart w:id="346" w:name="_Toc127151532"/>
      <w:r/>
      <w:bookmarkStart w:id="347" w:name="_Toc164229227"/>
      <w:r/>
      <w:bookmarkStart w:id="348" w:name="_Toc164608801"/>
      <w:r/>
      <w:bookmarkStart w:id="349" w:name="_Toc151193846"/>
      <w:r/>
      <w:bookmarkStart w:id="350" w:name="_Toc150774737"/>
      <w:r/>
      <w:bookmarkStart w:id="351" w:name="_Toc265228370"/>
      <w:r/>
      <w:bookmarkStart w:id="352" w:name="_Toc150480770"/>
      <w:r/>
      <w:bookmarkStart w:id="353" w:name="_Toc151190159"/>
      <w:r/>
      <w:bookmarkStart w:id="354" w:name="_Toc226965805"/>
      <w:r/>
      <w:bookmarkStart w:id="355" w:name="_Toc164351626"/>
      <w:r/>
      <w:bookmarkStart w:id="356" w:name="_Toc151193774"/>
      <w:r/>
      <w:bookmarkStart w:id="357" w:name="_Toc264969222"/>
      <w:r/>
      <w:bookmarkStart w:id="358" w:name="_Toc305158874"/>
      <w:r/>
      <w:bookmarkStart w:id="359" w:name="_Toc151193630"/>
      <w:r/>
      <w:bookmarkStart w:id="360" w:name="_Toc127151733"/>
      <w:r/>
      <w:bookmarkStart w:id="361" w:name="_Toc305158800"/>
      <w:r/>
      <w:bookmarkStart w:id="362" w:name="_Toc150774632"/>
      <w:r/>
      <w:bookmarkStart w:id="363" w:name="_Toc164608646"/>
      <w:r/>
      <w:bookmarkStart w:id="364" w:name="_Toc226337228"/>
      <w:r/>
      <w:bookmarkStart w:id="365" w:name="_Toc142311034"/>
      <w:r/>
      <w:bookmarkStart w:id="366" w:name="_Toc520356157"/>
      <w:r/>
      <w:bookmarkStart w:id="367" w:name="_Toc226965722"/>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27151734"/>
      <w:r/>
      <w:bookmarkStart w:id="369" w:name="_Toc151193775"/>
      <w:r/>
      <w:bookmarkStart w:id="370" w:name="_Toc150774633"/>
      <w:r/>
      <w:bookmarkStart w:id="371" w:name="_Toc305158875"/>
      <w:r/>
      <w:bookmarkStart w:id="372" w:name="_Toc305158801"/>
      <w:r/>
      <w:bookmarkStart w:id="373" w:name="_Toc127161447"/>
      <w:r/>
      <w:bookmarkStart w:id="374" w:name="_Toc127151533"/>
      <w:r/>
      <w:bookmarkStart w:id="375" w:name="_Toc264969223"/>
      <w:r/>
      <w:bookmarkStart w:id="376" w:name="_Toc164229374"/>
      <w:r/>
      <w:bookmarkStart w:id="377" w:name="_Toc226337229"/>
      <w:r/>
      <w:bookmarkStart w:id="378" w:name="_Toc164229228"/>
      <w:r/>
      <w:bookmarkStart w:id="379" w:name="_Toc226965806"/>
      <w:r/>
      <w:bookmarkStart w:id="380" w:name="_Toc151193703"/>
      <w:r/>
      <w:bookmarkStart w:id="381" w:name="_Toc164608647"/>
      <w:r/>
      <w:bookmarkStart w:id="382" w:name="_Toc164608802"/>
      <w:r/>
      <w:bookmarkStart w:id="383" w:name="_Toc150480771"/>
      <w:r/>
      <w:bookmarkStart w:id="384" w:name="_Toc151193631"/>
      <w:r/>
      <w:bookmarkStart w:id="385" w:name="_Toc142311035"/>
      <w:r/>
      <w:bookmarkStart w:id="386" w:name="_Toc150509284"/>
      <w:r/>
      <w:bookmarkStart w:id="387" w:name="_Toc150774738"/>
      <w:r/>
      <w:bookmarkStart w:id="388" w:name="_Toc195842898"/>
      <w:r/>
      <w:bookmarkStart w:id="389" w:name="_Toc151193847"/>
      <w:r/>
      <w:bookmarkStart w:id="390" w:name="_Toc226965723"/>
      <w:r/>
      <w:bookmarkStart w:id="391" w:name="_Toc164351627"/>
      <w:r/>
      <w:bookmarkStart w:id="392" w:name="_Toc151190160"/>
      <w:r/>
      <w:bookmarkStart w:id="393" w:name="_Toc520356158"/>
      <w:r/>
      <w:bookmarkStart w:id="394" w:name="_Toc149720826"/>
      <w:r/>
      <w:bookmarkStart w:id="395" w:name="_Toc151193921"/>
      <w:r/>
      <w:bookmarkStart w:id="396" w:name="_Toc226309777"/>
      <w:r/>
      <w:bookmarkStart w:id="397" w:name="_Toc2652283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922"/>
      <w:r/>
      <w:bookmarkStart w:id="399" w:name="_Toc127151534"/>
      <w:r/>
      <w:bookmarkStart w:id="400" w:name="_Toc150774739"/>
      <w:r/>
      <w:bookmarkStart w:id="401" w:name="_Toc150509285"/>
      <w:r/>
      <w:bookmarkStart w:id="402" w:name="_Toc305158802"/>
      <w:r/>
      <w:bookmarkStart w:id="403" w:name="_Toc226965807"/>
      <w:r/>
      <w:bookmarkStart w:id="404" w:name="_Toc151193848"/>
      <w:r/>
      <w:bookmarkStart w:id="405" w:name="_Toc151193776"/>
      <w:r/>
      <w:bookmarkStart w:id="406" w:name="_Toc226309778"/>
      <w:r/>
      <w:bookmarkStart w:id="407" w:name="_Toc151193632"/>
      <w:r/>
      <w:bookmarkStart w:id="408" w:name="_Toc520356159"/>
      <w:r/>
      <w:bookmarkStart w:id="409" w:name="_Toc305158876"/>
      <w:r/>
      <w:bookmarkStart w:id="410" w:name="_Toc226337230"/>
      <w:r/>
      <w:bookmarkStart w:id="411" w:name="_Toc151190161"/>
      <w:r/>
      <w:bookmarkStart w:id="412" w:name="_Toc150774634"/>
      <w:r/>
      <w:bookmarkStart w:id="413" w:name="_Toc264969224"/>
      <w:r/>
      <w:bookmarkStart w:id="414" w:name="_Toc142311036"/>
      <w:r/>
      <w:bookmarkStart w:id="415" w:name="_Toc151193704"/>
      <w:r/>
      <w:bookmarkStart w:id="416" w:name="_Toc226965724"/>
      <w:r/>
      <w:bookmarkStart w:id="417" w:name="_Toc150480772"/>
      <w:r/>
      <w:bookmarkStart w:id="418" w:name="_Toc195842899"/>
      <w:r/>
      <w:bookmarkStart w:id="419" w:name="_Toc2652283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81"/>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83"/>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305158877"/>
      <w:r/>
      <w:bookmarkStart w:id="421" w:name="_Toc226965725"/>
      <w:r/>
      <w:bookmarkStart w:id="422" w:name="_Toc151193849"/>
      <w:r/>
      <w:bookmarkStart w:id="423" w:name="_Toc164229230"/>
      <w:r/>
      <w:bookmarkStart w:id="424" w:name="_Toc265228373"/>
      <w:r/>
      <w:bookmarkStart w:id="425" w:name="_Toc151193777"/>
      <w:r/>
      <w:bookmarkStart w:id="426" w:name="_Toc149720828"/>
      <w:r/>
      <w:bookmarkStart w:id="427" w:name="_Toc151193633"/>
      <w:r/>
      <w:bookmarkStart w:id="428" w:name="_Toc127161449"/>
      <w:r/>
      <w:bookmarkStart w:id="429" w:name="_Toc142311037"/>
      <w:r/>
      <w:bookmarkStart w:id="430" w:name="_Toc151193705"/>
      <w:r/>
      <w:bookmarkStart w:id="431" w:name="_Toc520356160"/>
      <w:r/>
      <w:bookmarkStart w:id="432" w:name="_Toc150774740"/>
      <w:r/>
      <w:bookmarkStart w:id="433" w:name="_Toc127151535"/>
      <w:r/>
      <w:bookmarkStart w:id="434" w:name="_Toc195842900"/>
      <w:r/>
      <w:bookmarkStart w:id="435" w:name="_Toc164608804"/>
      <w:r/>
      <w:bookmarkStart w:id="436" w:name="_Toc150774635"/>
      <w:r/>
      <w:bookmarkStart w:id="437" w:name="_Toc164351629"/>
      <w:r/>
      <w:bookmarkStart w:id="438" w:name="_Toc226337231"/>
      <w:r/>
      <w:bookmarkStart w:id="439" w:name="_Toc164608649"/>
      <w:r/>
      <w:bookmarkStart w:id="440" w:name="_Toc151193923"/>
      <w:r/>
      <w:bookmarkStart w:id="441" w:name="_Toc150480773"/>
      <w:r/>
      <w:bookmarkStart w:id="442" w:name="_Toc226965808"/>
      <w:r/>
      <w:bookmarkStart w:id="443" w:name="_Toc151190162"/>
      <w:r/>
      <w:bookmarkStart w:id="444" w:name="_Toc226309779"/>
      <w:r/>
      <w:bookmarkStart w:id="445" w:name="_Toc164229376"/>
      <w:r/>
      <w:bookmarkStart w:id="446" w:name="_Toc305158803"/>
      <w:r/>
      <w:bookmarkStart w:id="447" w:name="_Toc127151736"/>
      <w:r/>
      <w:bookmarkStart w:id="448" w:name="_Toc150509286"/>
      <w:r/>
      <w:bookmarkStart w:id="449" w:name="_Toc26496922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778"/>
      <w:r/>
      <w:bookmarkStart w:id="451" w:name="_Toc164608805"/>
      <w:r/>
      <w:bookmarkStart w:id="452" w:name="_Toc149720829"/>
      <w:r/>
      <w:bookmarkStart w:id="453" w:name="_Toc127161450"/>
      <w:r/>
      <w:bookmarkStart w:id="454" w:name="_Toc226309780"/>
      <w:r/>
      <w:bookmarkStart w:id="455" w:name="_Toc265228374"/>
      <w:r/>
      <w:bookmarkStart w:id="456" w:name="_Toc151193706"/>
      <w:r/>
      <w:bookmarkStart w:id="457" w:name="_Toc520356161"/>
      <w:r/>
      <w:bookmarkStart w:id="458" w:name="_Toc142311038"/>
      <w:r/>
      <w:bookmarkStart w:id="459" w:name="_Toc127151737"/>
      <w:r/>
      <w:bookmarkStart w:id="460" w:name="_Toc127151536"/>
      <w:r/>
      <w:bookmarkStart w:id="461" w:name="_Toc151190163"/>
      <w:r/>
      <w:bookmarkStart w:id="462" w:name="_Toc305158804"/>
      <w:r/>
      <w:bookmarkStart w:id="463" w:name="_Toc226337232"/>
      <w:r/>
      <w:bookmarkStart w:id="464" w:name="_Toc164351630"/>
      <w:r/>
      <w:bookmarkStart w:id="465" w:name="_Toc305158878"/>
      <w:r/>
      <w:bookmarkStart w:id="466" w:name="_Toc226965809"/>
      <w:r/>
      <w:bookmarkStart w:id="467" w:name="_Toc226965726"/>
      <w:r/>
      <w:bookmarkStart w:id="468" w:name="_Toc164608650"/>
      <w:r/>
      <w:bookmarkStart w:id="469" w:name="_Toc164229377"/>
      <w:r/>
      <w:bookmarkStart w:id="470" w:name="_Toc151193850"/>
      <w:r/>
      <w:bookmarkStart w:id="471" w:name="_Toc150774741"/>
      <w:r/>
      <w:bookmarkStart w:id="472" w:name="_Toc264969226"/>
      <w:r/>
      <w:bookmarkStart w:id="473" w:name="_Toc151193924"/>
      <w:r/>
      <w:bookmarkStart w:id="474" w:name="_Toc151193634"/>
      <w:r/>
      <w:bookmarkStart w:id="475" w:name="_Toc150774636"/>
      <w:r/>
      <w:bookmarkStart w:id="476" w:name="_Toc164229231"/>
      <w:r/>
      <w:bookmarkStart w:id="477" w:name="_Toc195842901"/>
      <w:r/>
      <w:bookmarkStart w:id="478" w:name="_Toc150509287"/>
      <w:r/>
      <w:bookmarkStart w:id="479" w:name="_Toc150480774"/>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608806"/>
      <w:r/>
      <w:bookmarkStart w:id="481" w:name="_Toc195842902"/>
      <w:r/>
      <w:bookmarkStart w:id="482" w:name="_Toc150774742"/>
      <w:r/>
      <w:bookmarkStart w:id="483" w:name="_Toc151190164"/>
      <w:r/>
      <w:bookmarkStart w:id="484" w:name="_Toc151193779"/>
      <w:r/>
      <w:bookmarkStart w:id="485" w:name="_Toc226965727"/>
      <w:r/>
      <w:bookmarkStart w:id="486" w:name="_Toc520356162"/>
      <w:r/>
      <w:bookmarkStart w:id="487" w:name="_Toc164351631"/>
      <w:r/>
      <w:bookmarkStart w:id="488" w:name="_Toc264969227"/>
      <w:r/>
      <w:bookmarkStart w:id="489" w:name="_Toc127151537"/>
      <w:r/>
      <w:bookmarkStart w:id="490" w:name="_Toc164608651"/>
      <w:r/>
      <w:bookmarkStart w:id="491" w:name="_Toc305158879"/>
      <w:r/>
      <w:bookmarkStart w:id="492" w:name="_Toc226337233"/>
      <w:r/>
      <w:bookmarkStart w:id="493" w:name="_Toc305158805"/>
      <w:r/>
      <w:bookmarkStart w:id="494" w:name="_Toc151193635"/>
      <w:r/>
      <w:bookmarkStart w:id="495" w:name="_Toc149720830"/>
      <w:r/>
      <w:bookmarkStart w:id="496" w:name="_Toc127161451"/>
      <w:r/>
      <w:bookmarkStart w:id="497" w:name="_Toc226965810"/>
      <w:r/>
      <w:bookmarkStart w:id="498" w:name="_Toc150480775"/>
      <w:r/>
      <w:bookmarkStart w:id="499" w:name="_Toc150509288"/>
      <w:r/>
      <w:bookmarkStart w:id="500" w:name="_Toc142311039"/>
      <w:r/>
      <w:bookmarkStart w:id="501" w:name="_Toc164229378"/>
      <w:r/>
      <w:bookmarkStart w:id="502" w:name="_Toc150774637"/>
      <w:r/>
      <w:bookmarkStart w:id="503" w:name="_Toc151193925"/>
      <w:r/>
      <w:bookmarkStart w:id="504" w:name="_Toc265228375"/>
      <w:r/>
      <w:bookmarkStart w:id="505" w:name="_Toc127151738"/>
      <w:r/>
      <w:bookmarkStart w:id="506" w:name="_Toc151193851"/>
      <w:r/>
      <w:bookmarkStart w:id="507" w:name="_Toc151193707"/>
      <w:r/>
      <w:bookmarkStart w:id="508" w:name="_Toc164229232"/>
      <w:r/>
      <w:bookmarkStart w:id="509" w:name="_Toc226309781"/>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81"/>
        <w:ind w:firstLine="480"/>
        <w:spacing w:line="360" w:lineRule="auto"/>
        <w:rPr>
          <w:rFonts w:hint="eastAsia" w:ascii="宋体" w:hAnsi="宋体" w:cs="宋体"/>
          <w:sz w:val="24"/>
        </w:rPr>
      </w:pPr>
      <w:r>
        <w:rPr>
          <w:rFonts w:hint="eastAsia" w:ascii="宋体" w:hAnsi="宋体" w:cs="宋体"/>
          <w:sz w:val="24"/>
        </w:rPr>
      </w:r>
      <w:r/>
    </w:p>
    <w:p>
      <w:pPr>
        <w:pStyle w:val="883"/>
        <w:ind w:firstLine="562"/>
        <w:spacing w:before="0" w:line="360" w:lineRule="auto"/>
        <w:rPr>
          <w:rFonts w:hint="eastAsia" w:ascii="宋体" w:hAnsi="宋体" w:eastAsia="宋体" w:cs="宋体"/>
          <w:sz w:val="28"/>
        </w:rPr>
      </w:pPr>
      <w:r/>
      <w:bookmarkStart w:id="510" w:name="_Toc226965728"/>
      <w:r/>
      <w:bookmarkStart w:id="511" w:name="_Toc150774638"/>
      <w:r/>
      <w:bookmarkStart w:id="512" w:name="_Toc264969228"/>
      <w:r/>
      <w:bookmarkStart w:id="513" w:name="_Toc305158806"/>
      <w:r/>
      <w:bookmarkStart w:id="514" w:name="_Toc151193926"/>
      <w:r/>
      <w:bookmarkStart w:id="515" w:name="_Toc265228376"/>
      <w:r/>
      <w:bookmarkStart w:id="516" w:name="_Toc151193780"/>
      <w:r/>
      <w:bookmarkStart w:id="517" w:name="_Toc151193708"/>
      <w:r/>
      <w:bookmarkStart w:id="518" w:name="_Toc520356163"/>
      <w:r/>
      <w:bookmarkStart w:id="519" w:name="_Toc151190165"/>
      <w:r/>
      <w:bookmarkStart w:id="520" w:name="_Toc142311040"/>
      <w:r/>
      <w:bookmarkStart w:id="521" w:name="_Toc151193636"/>
      <w:r/>
      <w:bookmarkStart w:id="522" w:name="_Toc150480776"/>
      <w:r/>
      <w:bookmarkStart w:id="523" w:name="_Toc195842903"/>
      <w:r/>
      <w:bookmarkStart w:id="524" w:name="_Toc127151538"/>
      <w:r/>
      <w:bookmarkStart w:id="525" w:name="_Toc150509289"/>
      <w:r/>
      <w:bookmarkStart w:id="526" w:name="_Toc226337234"/>
      <w:r/>
      <w:bookmarkStart w:id="527" w:name="_Toc226965811"/>
      <w:r/>
      <w:bookmarkStart w:id="528" w:name="_Toc151193852"/>
      <w:r/>
      <w:bookmarkStart w:id="529" w:name="_Toc226309782"/>
      <w:r/>
      <w:bookmarkStart w:id="530" w:name="_Toc305158880"/>
      <w:r/>
      <w:bookmarkStart w:id="531" w:name="_Toc150774743"/>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774744"/>
      <w:r/>
      <w:bookmarkStart w:id="533" w:name="_Toc265228377"/>
      <w:r/>
      <w:bookmarkStart w:id="534" w:name="_Toc226965729"/>
      <w:r/>
      <w:bookmarkStart w:id="535" w:name="_Toc127151539"/>
      <w:r/>
      <w:bookmarkStart w:id="536" w:name="_Toc151193853"/>
      <w:r/>
      <w:bookmarkStart w:id="537" w:name="_Toc520356164"/>
      <w:r/>
      <w:bookmarkStart w:id="538" w:name="_Toc226337235"/>
      <w:r/>
      <w:bookmarkStart w:id="539" w:name="_Toc142311041"/>
      <w:r/>
      <w:bookmarkStart w:id="540" w:name="_Toc164608653"/>
      <w:r/>
      <w:bookmarkStart w:id="541" w:name="_Toc150480777"/>
      <w:r/>
      <w:bookmarkStart w:id="542" w:name="_Toc226965812"/>
      <w:r/>
      <w:bookmarkStart w:id="543" w:name="_Toc151193709"/>
      <w:r/>
      <w:bookmarkStart w:id="544" w:name="_Toc151190166"/>
      <w:r/>
      <w:bookmarkStart w:id="545" w:name="_Toc305158807"/>
      <w:r/>
      <w:bookmarkStart w:id="546" w:name="_Toc164608808"/>
      <w:r/>
      <w:bookmarkStart w:id="547" w:name="_Toc195842904"/>
      <w:r/>
      <w:bookmarkStart w:id="548" w:name="_Toc149720832"/>
      <w:r/>
      <w:bookmarkStart w:id="549" w:name="_Toc264969229"/>
      <w:r/>
      <w:bookmarkStart w:id="550" w:name="_Toc305158881"/>
      <w:r/>
      <w:bookmarkStart w:id="551" w:name="_Toc164351633"/>
      <w:r/>
      <w:bookmarkStart w:id="552" w:name="_Toc127151740"/>
      <w:r/>
      <w:bookmarkStart w:id="553" w:name="_Toc150509290"/>
      <w:r/>
      <w:bookmarkStart w:id="554" w:name="_Toc226309783"/>
      <w:r/>
      <w:bookmarkStart w:id="555" w:name="_Toc164229380"/>
      <w:r/>
      <w:bookmarkStart w:id="556" w:name="_Toc164229234"/>
      <w:r/>
      <w:bookmarkStart w:id="557" w:name="_Toc151193637"/>
      <w:r/>
      <w:bookmarkStart w:id="558" w:name="_Toc127161453"/>
      <w:r/>
      <w:bookmarkStart w:id="559" w:name="_Toc151193781"/>
      <w:r/>
      <w:bookmarkStart w:id="560" w:name="_Toc151193927"/>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81"/>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81"/>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81"/>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81"/>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81"/>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81"/>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95842905"/>
      <w:r/>
      <w:bookmarkStart w:id="564" w:name="_Toc150480778"/>
      <w:r/>
      <w:bookmarkStart w:id="565" w:name="_Toc150774640"/>
      <w:r/>
      <w:bookmarkStart w:id="566" w:name="_Toc151193854"/>
      <w:r/>
      <w:bookmarkStart w:id="567" w:name="_Toc151193782"/>
      <w:r/>
      <w:bookmarkStart w:id="568" w:name="_Toc164351634"/>
      <w:r/>
      <w:bookmarkStart w:id="569" w:name="_Toc151193928"/>
      <w:r/>
      <w:bookmarkStart w:id="570" w:name="_Toc226309784"/>
      <w:r/>
      <w:bookmarkStart w:id="571" w:name="_Toc150774745"/>
      <w:r/>
      <w:bookmarkStart w:id="572" w:name="_Toc164229235"/>
      <w:r/>
      <w:bookmarkStart w:id="573" w:name="_Toc265228378"/>
      <w:r/>
      <w:bookmarkStart w:id="574" w:name="_Toc164608809"/>
      <w:r/>
      <w:bookmarkStart w:id="575" w:name="_Toc226337236"/>
      <w:r/>
      <w:bookmarkStart w:id="576" w:name="_Toc150509291"/>
      <w:r/>
      <w:bookmarkStart w:id="577" w:name="_Toc164608654"/>
      <w:r/>
      <w:bookmarkStart w:id="578" w:name="_Toc151190167"/>
      <w:r/>
      <w:bookmarkStart w:id="579" w:name="_Toc151193638"/>
      <w:r/>
      <w:bookmarkStart w:id="580" w:name="_Toc127161454"/>
      <w:r/>
      <w:bookmarkStart w:id="581" w:name="_Toc226965813"/>
      <w:r/>
      <w:bookmarkStart w:id="582" w:name="_Toc127151540"/>
      <w:r/>
      <w:bookmarkStart w:id="583" w:name="_Toc305158808"/>
      <w:r/>
      <w:bookmarkStart w:id="584" w:name="_Toc226965730"/>
      <w:r/>
      <w:bookmarkStart w:id="585" w:name="_Toc127151741"/>
      <w:r/>
      <w:bookmarkStart w:id="586" w:name="_Toc142311042"/>
      <w:r/>
      <w:bookmarkStart w:id="587" w:name="_Toc151193710"/>
      <w:r/>
      <w:bookmarkStart w:id="588" w:name="_Toc149720833"/>
      <w:r/>
      <w:bookmarkStart w:id="589" w:name="_Toc164229381"/>
      <w:r/>
      <w:bookmarkStart w:id="590" w:name="_Toc305158882"/>
      <w:r/>
      <w:bookmarkStart w:id="591" w:name="_Toc2649692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81"/>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83"/>
        <w:ind w:firstLine="562"/>
        <w:spacing w:before="0" w:line="360" w:lineRule="auto"/>
        <w:rPr>
          <w:rFonts w:hint="eastAsia" w:ascii="宋体" w:hAnsi="宋体" w:eastAsia="宋体" w:cs="宋体"/>
          <w:sz w:val="28"/>
        </w:rPr>
      </w:pPr>
      <w:r/>
      <w:bookmarkStart w:id="594" w:name="_Toc305158887"/>
      <w:r/>
      <w:bookmarkStart w:id="595" w:name="_Toc150774750"/>
      <w:r/>
      <w:bookmarkStart w:id="596" w:name="_Toc226309789"/>
      <w:r/>
      <w:bookmarkStart w:id="597" w:name="_Toc151193643"/>
      <w:r/>
      <w:bookmarkStart w:id="598" w:name="_Toc195842910"/>
      <w:r/>
      <w:bookmarkStart w:id="599" w:name="_Toc150774645"/>
      <w:r/>
      <w:bookmarkStart w:id="600" w:name="_Toc151193787"/>
      <w:r/>
      <w:bookmarkStart w:id="601" w:name="_Toc151193715"/>
      <w:r/>
      <w:bookmarkStart w:id="602" w:name="_Toc150509296"/>
      <w:r/>
      <w:bookmarkStart w:id="603" w:name="_Toc151193933"/>
      <w:r/>
      <w:bookmarkStart w:id="604" w:name="_Toc265228383"/>
      <w:r/>
      <w:bookmarkStart w:id="605" w:name="_Toc226965818"/>
      <w:r/>
      <w:bookmarkStart w:id="606" w:name="_Toc264969235"/>
      <w:r/>
      <w:bookmarkStart w:id="607" w:name="_Toc226337241"/>
      <w:r/>
      <w:bookmarkStart w:id="608" w:name="_Toc142311047"/>
      <w:r/>
      <w:bookmarkStart w:id="609" w:name="_Toc226965735"/>
      <w:r/>
      <w:bookmarkStart w:id="610" w:name="_Toc305158813"/>
      <w:r/>
      <w:bookmarkStart w:id="611" w:name="_Toc151193859"/>
      <w:r/>
      <w:bookmarkStart w:id="612" w:name="_Toc127151545"/>
      <w:r/>
      <w:bookmarkStart w:id="613" w:name="_Toc150480783"/>
      <w:r/>
      <w:bookmarkStart w:id="614" w:name="_Toc151190172"/>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388"/>
      <w:r/>
      <w:bookmarkStart w:id="616" w:name="_Toc195842912"/>
      <w:r/>
      <w:bookmarkStart w:id="617" w:name="_Toc264969237"/>
      <w:r/>
      <w:bookmarkStart w:id="618" w:name="_Toc151193935"/>
      <w:r/>
      <w:bookmarkStart w:id="619" w:name="_Toc142311049"/>
      <w:r/>
      <w:bookmarkStart w:id="620" w:name="_Toc305158815"/>
      <w:r/>
      <w:bookmarkStart w:id="621" w:name="_Toc151193861"/>
      <w:r/>
      <w:bookmarkStart w:id="622" w:name="_Toc127151748"/>
      <w:r/>
      <w:bookmarkStart w:id="623" w:name="_Toc305158889"/>
      <w:r/>
      <w:bookmarkStart w:id="624" w:name="_Toc149720840"/>
      <w:r/>
      <w:bookmarkStart w:id="625" w:name="_Toc226337243"/>
      <w:r/>
      <w:bookmarkStart w:id="626" w:name="_Toc151190174"/>
      <w:r/>
      <w:bookmarkStart w:id="627" w:name="_Toc226965737"/>
      <w:r/>
      <w:bookmarkStart w:id="628" w:name="_Toc265228385"/>
      <w:r/>
      <w:bookmarkStart w:id="629" w:name="_Toc164608816"/>
      <w:r/>
      <w:bookmarkStart w:id="630" w:name="_Toc150774647"/>
      <w:r/>
      <w:bookmarkStart w:id="631" w:name="_Toc164608661"/>
      <w:r/>
      <w:bookmarkStart w:id="632" w:name="_Toc151193789"/>
      <w:r/>
      <w:bookmarkStart w:id="633" w:name="_Toc150480785"/>
      <w:r/>
      <w:bookmarkStart w:id="634" w:name="_Toc164229242"/>
      <w:r/>
      <w:bookmarkStart w:id="635" w:name="_Toc150509298"/>
      <w:r/>
      <w:bookmarkStart w:id="636" w:name="_Toc151193717"/>
      <w:r/>
      <w:bookmarkStart w:id="637" w:name="_Toc127151547"/>
      <w:r/>
      <w:bookmarkStart w:id="638" w:name="_Toc226965820"/>
      <w:r/>
      <w:bookmarkStart w:id="639" w:name="_Toc226309791"/>
      <w:r/>
      <w:bookmarkStart w:id="640" w:name="_Toc151193645"/>
      <w:r/>
      <w:bookmarkStart w:id="641" w:name="_Toc164351641"/>
      <w:r/>
      <w:bookmarkStart w:id="642" w:name="_Toc150774752"/>
      <w:r/>
      <w:bookmarkStart w:id="643" w:name="_Toc127161461"/>
      <w:r>
        <w:rPr>
          <w:rFonts w:hint="eastAsia" w:ascii="宋体" w:hAnsi="宋体" w:eastAsia="宋体" w:cs="宋体"/>
          <w:sz w:val="28"/>
        </w:rPr>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1193719"/>
      <w:r/>
      <w:bookmarkStart w:id="645" w:name="_Toc195842914"/>
      <w:r/>
      <w:bookmarkStart w:id="646" w:name="_Toc151193791"/>
      <w:r/>
      <w:bookmarkStart w:id="647" w:name="_Toc226309793"/>
      <w:r/>
      <w:bookmarkStart w:id="648" w:name="_Toc226965739"/>
      <w:r/>
      <w:bookmarkStart w:id="649" w:name="_Toc164608663"/>
      <w:r/>
      <w:bookmarkStart w:id="650" w:name="_Toc305158891"/>
      <w:r/>
      <w:bookmarkStart w:id="651" w:name="_Toc149720842"/>
      <w:r/>
      <w:bookmarkStart w:id="652" w:name="_Ref467306425"/>
      <w:r/>
      <w:bookmarkStart w:id="653" w:name="_Toc520356176"/>
      <w:r/>
      <w:bookmarkStart w:id="654" w:name="_Ref467307090"/>
      <w:r/>
      <w:bookmarkStart w:id="655" w:name="_Toc264969239"/>
      <w:r/>
      <w:bookmarkStart w:id="656" w:name="_Toc151193647"/>
      <w:r/>
      <w:bookmarkStart w:id="657" w:name="_Toc127151750"/>
      <w:r/>
      <w:bookmarkStart w:id="658" w:name="_Toc142311051"/>
      <w:r/>
      <w:bookmarkStart w:id="659" w:name="_Toc226965822"/>
      <w:r/>
      <w:bookmarkStart w:id="660" w:name="_Toc151190176"/>
      <w:r/>
      <w:bookmarkStart w:id="661" w:name="_Toc305158817"/>
      <w:r/>
      <w:bookmarkStart w:id="662" w:name="_Toc164608818"/>
      <w:r/>
      <w:bookmarkStart w:id="663" w:name="_Toc164351643"/>
      <w:r/>
      <w:bookmarkStart w:id="664" w:name="_Toc164229244"/>
      <w:r/>
      <w:bookmarkStart w:id="665" w:name="_Toc226337245"/>
      <w:r/>
      <w:bookmarkStart w:id="666" w:name="_Toc164229390"/>
      <w:r/>
      <w:bookmarkStart w:id="667" w:name="_Toc150509300"/>
      <w:r/>
      <w:bookmarkStart w:id="668" w:name="_Toc150774649"/>
      <w:r/>
      <w:bookmarkStart w:id="669" w:name="_Toc151193863"/>
      <w:r/>
      <w:bookmarkStart w:id="670" w:name="_Toc150774754"/>
      <w:r/>
      <w:bookmarkStart w:id="671" w:name="_Toc127161463"/>
      <w:r/>
      <w:bookmarkStart w:id="672" w:name="_Toc150480787"/>
      <w:r/>
      <w:bookmarkStart w:id="673" w:name="_Toc265228387"/>
      <w:r/>
      <w:bookmarkStart w:id="674" w:name="_Toc151193937"/>
      <w:r/>
      <w:bookmarkStart w:id="675" w:name="_Toc127151549"/>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81"/>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305158818"/>
      <w:r/>
      <w:bookmarkStart w:id="677" w:name="_Toc226309794"/>
      <w:r/>
      <w:bookmarkStart w:id="678" w:name="_Toc150774650"/>
      <w:r/>
      <w:bookmarkStart w:id="679" w:name="_Toc305158892"/>
      <w:r/>
      <w:bookmarkStart w:id="680" w:name="_Toc150774755"/>
      <w:r/>
      <w:bookmarkStart w:id="681" w:name="_Toc164229391"/>
      <w:r/>
      <w:bookmarkStart w:id="682" w:name="_Toc151193864"/>
      <w:r/>
      <w:bookmarkStart w:id="683" w:name="_Ref467306377"/>
      <w:r/>
      <w:bookmarkStart w:id="684" w:name="_Toc151193648"/>
      <w:r/>
      <w:bookmarkStart w:id="685" w:name="_Toc226965823"/>
      <w:r/>
      <w:bookmarkStart w:id="686" w:name="_Toc264969240"/>
      <w:r/>
      <w:bookmarkStart w:id="687" w:name="_Toc164608664"/>
      <w:r/>
      <w:bookmarkStart w:id="688" w:name="_Ref467307062"/>
      <w:r/>
      <w:bookmarkStart w:id="689" w:name="_Toc265228388"/>
      <w:r/>
      <w:bookmarkStart w:id="690" w:name="_Toc226965740"/>
      <w:r/>
      <w:bookmarkStart w:id="691" w:name="_Toc164351644"/>
      <w:r/>
      <w:bookmarkStart w:id="692" w:name="_Toc127161464"/>
      <w:r/>
      <w:bookmarkStart w:id="693" w:name="_Toc151193792"/>
      <w:r/>
      <w:bookmarkStart w:id="694" w:name="_Ref467307204"/>
      <w:r/>
      <w:bookmarkStart w:id="695" w:name="_Toc127151550"/>
      <w:r/>
      <w:bookmarkStart w:id="696" w:name="_Toc149720843"/>
      <w:r/>
      <w:bookmarkStart w:id="697" w:name="_Toc195842915"/>
      <w:r/>
      <w:bookmarkStart w:id="698" w:name="_Toc151193720"/>
      <w:r/>
      <w:bookmarkStart w:id="699" w:name="_Toc150480788"/>
      <w:r/>
      <w:bookmarkStart w:id="700" w:name="_Toc164608819"/>
      <w:r/>
      <w:bookmarkStart w:id="701" w:name="_Toc520356175"/>
      <w:r/>
      <w:bookmarkStart w:id="702" w:name="_Toc226337246"/>
      <w:r/>
      <w:bookmarkStart w:id="703" w:name="_Toc127151751"/>
      <w:r/>
      <w:bookmarkStart w:id="704" w:name="_Ref467306978"/>
      <w:r/>
      <w:bookmarkStart w:id="705" w:name="_Toc150509301"/>
      <w:r/>
      <w:bookmarkStart w:id="706" w:name="_Toc151190177"/>
      <w:r/>
      <w:bookmarkStart w:id="707" w:name="_Toc151193938"/>
      <w:r/>
      <w:bookmarkStart w:id="708" w:name="_Toc164229245"/>
      <w:r/>
      <w:bookmarkStart w:id="709" w:name="_Toc14231105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81"/>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81"/>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57"/>
          <w:rFonts w:hint="eastAsia" w:ascii="宋体" w:hAnsi="宋体" w:cs="宋体"/>
          <w:color w:val="000000"/>
        </w:rPr>
        <w:t xml:space="preserve">http://gk</w:t>
      </w:r>
      <w:bookmarkStart w:id="710" w:name="_Hlt100654014"/>
      <w:r>
        <w:rPr>
          <w:rStyle w:val="957"/>
          <w:rFonts w:hint="eastAsia" w:ascii="宋体" w:hAnsi="宋体" w:cs="宋体"/>
          <w:color w:val="000000"/>
        </w:rPr>
        <w:t xml:space="preserve">s</w:t>
      </w:r>
      <w:bookmarkEnd w:id="710"/>
      <w:r>
        <w:rPr>
          <w:rStyle w:val="957"/>
          <w:rFonts w:hint="eastAsia" w:ascii="宋体" w:hAnsi="宋体" w:cs="宋体"/>
          <w:color w:val="000000"/>
        </w:rPr>
        <w:t xml:space="preserve">.m</w:t>
      </w:r>
      <w:bookmarkStart w:id="711" w:name="_Hlt100653994"/>
      <w:r/>
      <w:bookmarkStart w:id="712" w:name="_Hlt100653993"/>
      <w:r>
        <w:rPr>
          <w:rStyle w:val="957"/>
          <w:rFonts w:hint="eastAsia" w:ascii="宋体" w:hAnsi="宋体" w:cs="宋体"/>
          <w:color w:val="000000"/>
        </w:rPr>
        <w:t xml:space="preserve">o</w:t>
      </w:r>
      <w:bookmarkEnd w:id="711"/>
      <w:r/>
      <w:bookmarkEnd w:id="712"/>
      <w:r>
        <w:rPr>
          <w:rStyle w:val="957"/>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81"/>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81"/>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81"/>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81"/>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81"/>
        <w:jc w:val="center"/>
        <w:spacing w:line="360" w:lineRule="auto"/>
        <w:rPr>
          <w:rFonts w:hint="eastAsia" w:ascii="宋体" w:hAnsi="宋体" w:cs="宋体"/>
          <w:b/>
          <w:sz w:val="36"/>
          <w:szCs w:val="36"/>
        </w:rPr>
        <w:outlineLvl w:val="0"/>
      </w:pPr>
      <w:r/>
      <w:bookmarkStart w:id="713" w:name="_Toc226965827"/>
      <w:r/>
      <w:bookmarkStart w:id="714" w:name="_Toc353873934"/>
      <w:r/>
      <w:bookmarkStart w:id="715" w:name="_Toc142311056"/>
      <w:r/>
      <w:bookmarkStart w:id="716" w:name="_Toc150774759"/>
      <w:r/>
      <w:bookmarkStart w:id="717" w:name="_Toc353825544"/>
      <w:r/>
      <w:bookmarkStart w:id="718" w:name="_Toc226337250"/>
      <w:r/>
      <w:bookmarkStart w:id="719" w:name="_Toc305158896"/>
      <w:r/>
      <w:bookmarkStart w:id="720" w:name="_Toc264969244"/>
      <w:r/>
      <w:bookmarkStart w:id="721" w:name="_Toc353873664"/>
      <w:r/>
      <w:bookmarkStart w:id="722" w:name="_Toc127151554"/>
      <w:r/>
      <w:bookmarkStart w:id="723" w:name="_Toc305158822"/>
      <w:r/>
      <w:bookmarkStart w:id="724" w:name="_Toc150480792"/>
      <w:r/>
      <w:bookmarkStart w:id="725" w:name="_Toc2652283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81"/>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81"/>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81"/>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81"/>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81"/>
        <w:jc w:val="left"/>
        <w:widowControl/>
        <w:rPr>
          <w:rFonts w:hint="eastAsia" w:ascii="宋体" w:hAnsi="宋体" w:cs="宋体"/>
          <w:sz w:val="24"/>
        </w:rPr>
      </w:pPr>
      <w:r>
        <w:rPr>
          <w:rFonts w:hint="eastAsia" w:ascii="宋体" w:hAnsi="宋体" w:cs="宋体"/>
          <w:sz w:val="24"/>
        </w:rPr>
      </w:r>
      <w:r/>
    </w:p>
    <w:p>
      <w:pPr>
        <w:pStyle w:val="881"/>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81"/>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81"/>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81"/>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81"/>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81"/>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81"/>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81"/>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81"/>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81"/>
              <w:tabs>
                <w:tab w:val="left" w:pos="1080" w:leader="none"/>
              </w:tabs>
              <w:rPr>
                <w:rFonts w:hint="eastAsia" w:ascii="宋体" w:hAnsi="宋体" w:cs="宋体"/>
                <w:sz w:val="24"/>
              </w:rPr>
            </w:pPr>
            <w:r>
              <w:rPr>
                <w:rFonts w:hint="eastAsia" w:ascii="宋体" w:hAnsi="宋体" w:cs="宋体"/>
                <w:sz w:val="24"/>
              </w:rPr>
            </w:r>
            <w:r/>
          </w:p>
          <w:p>
            <w:pPr>
              <w:pStyle w:val="881"/>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81"/>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81"/>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1"/>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81"/>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127161490"/>
      <w:r/>
      <w:bookmarkStart w:id="732" w:name="_Toc353825550"/>
      <w:r/>
      <w:bookmarkStart w:id="733" w:name="_Toc127151779"/>
      <w:r/>
      <w:bookmarkStart w:id="734" w:name="_Toc226965858"/>
      <w:r>
        <w:rPr>
          <w:rFonts w:hint="eastAsia" w:ascii="宋体" w:hAnsi="宋体" w:cs="宋体"/>
          <w:sz w:val="24"/>
        </w:rPr>
        <w:br w:type="page" w:clear="all"/>
      </w:r>
      <w:r/>
    </w:p>
    <w:p>
      <w:pPr>
        <w:pStyle w:val="881"/>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81"/>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81"/>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0168"/>
      <w:r/>
      <w:bookmarkStart w:id="738" w:name="_Toc151193711"/>
      <w:r/>
      <w:bookmarkStart w:id="739" w:name="_Toc151193783"/>
      <w:r/>
      <w:bookmarkStart w:id="740" w:name="_Toc127151541"/>
      <w:r/>
      <w:bookmarkStart w:id="741" w:name="_Toc195842906"/>
      <w:r/>
      <w:bookmarkStart w:id="742" w:name="_Toc150774746"/>
      <w:r/>
      <w:bookmarkStart w:id="743" w:name="_Toc305158809"/>
      <w:r/>
      <w:bookmarkStart w:id="744" w:name="_Toc149720834"/>
      <w:r/>
      <w:bookmarkStart w:id="745" w:name="_Toc151193639"/>
      <w:r/>
      <w:bookmarkStart w:id="746" w:name="_Toc164351635"/>
      <w:r/>
      <w:bookmarkStart w:id="747" w:name="_Toc264969231"/>
      <w:r/>
      <w:bookmarkStart w:id="748" w:name="_Toc226965814"/>
      <w:r/>
      <w:bookmarkStart w:id="749" w:name="_Toc226337237"/>
      <w:r/>
      <w:bookmarkStart w:id="750" w:name="_Toc164229382"/>
      <w:r/>
      <w:bookmarkStart w:id="751" w:name="_Toc151193929"/>
      <w:r/>
      <w:bookmarkStart w:id="752" w:name="_Toc265228379"/>
      <w:r/>
      <w:bookmarkStart w:id="753" w:name="_Toc150480779"/>
      <w:r/>
      <w:bookmarkStart w:id="754" w:name="_Toc226309785"/>
      <w:r/>
      <w:bookmarkStart w:id="755" w:name="_Toc164608655"/>
      <w:r/>
      <w:bookmarkStart w:id="756" w:name="_Toc151193855"/>
      <w:r/>
      <w:bookmarkStart w:id="757" w:name="_Toc305158883"/>
      <w:r/>
      <w:bookmarkStart w:id="758" w:name="_Toc164608810"/>
      <w:r/>
      <w:bookmarkStart w:id="759" w:name="_Toc164229236"/>
      <w:r/>
      <w:bookmarkStart w:id="760" w:name="_Toc142311043"/>
      <w:r/>
      <w:bookmarkStart w:id="761" w:name="_Toc150509292"/>
      <w:r/>
      <w:bookmarkStart w:id="762" w:name="_Toc127151742"/>
      <w:r/>
      <w:bookmarkStart w:id="763" w:name="_Toc127161455"/>
      <w:r/>
      <w:bookmarkStart w:id="764" w:name="_Toc226965731"/>
      <w:r/>
      <w:bookmarkStart w:id="765" w:name="_Toc150774641"/>
      <w:r/>
      <w:bookmarkStart w:id="766" w:name="_Toc353873941"/>
      <w:r/>
      <w:bookmarkStart w:id="767" w:name="_Toc353825551"/>
      <w:r/>
      <w:bookmarkStart w:id="768" w:name="_Toc265228393"/>
      <w:r/>
      <w:bookmarkStart w:id="769" w:name="_Toc226965828"/>
      <w:r/>
      <w:bookmarkStart w:id="770" w:name="_Toc353873665"/>
      <w:r/>
      <w:bookmarkStart w:id="771" w:name="_Toc305158823"/>
      <w:r/>
      <w:bookmarkStart w:id="772" w:name="_Toc142311057"/>
      <w:r/>
      <w:bookmarkStart w:id="773" w:name="_Toc264969245"/>
      <w:r/>
      <w:bookmarkStart w:id="774" w:name="_Toc195842920"/>
      <w:r/>
      <w:bookmarkStart w:id="775" w:name="_Toc150774760"/>
      <w:r/>
      <w:bookmarkStart w:id="776" w:name="_Toc150480793"/>
      <w:r/>
      <w:bookmarkStart w:id="777" w:name="_Toc226337251"/>
      <w:r/>
      <w:bookmarkStart w:id="778" w:name="_Toc305158897"/>
      <w:r/>
      <w:bookmarkStart w:id="779" w:name="_Toc353873935"/>
      <w:r/>
      <w:bookmarkStart w:id="780" w:name="_Toc353825545"/>
      <w:r/>
      <w:bookmarkStart w:id="781" w:name="_Toc12715155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81"/>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81"/>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81"/>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81"/>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81"/>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81"/>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分包意向协议</w:t>
            </w:r>
            <w:r/>
          </w:p>
          <w:p>
            <w:pPr>
              <w:pStyle w:val="881"/>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进口产品</w:t>
            </w:r>
            <w:r/>
          </w:p>
          <w:p>
            <w:pPr>
              <w:pStyle w:val="881"/>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81"/>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81"/>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81"/>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81"/>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81"/>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81"/>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81"/>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81"/>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81"/>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81"/>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81"/>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81"/>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81"/>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81"/>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881"/>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881"/>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81"/>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8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81"/>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81"/>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81"/>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81"/>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81"/>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81"/>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81"/>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81"/>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81"/>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81"/>
        <w:ind w:firstLine="480"/>
        <w:spacing w:line="360" w:lineRule="auto"/>
        <w:tabs>
          <w:tab w:val="left" w:pos="0" w:leader="none"/>
          <w:tab w:val="left" w:pos="567" w:leader="none"/>
          <w:tab w:val="left" w:pos="1276" w:leader="none"/>
          <w:tab w:val="left" w:pos="1589" w:leader="none"/>
          <w:tab w:val="left" w:pos="1701" w:leader="none"/>
        </w:tabs>
      </w:pPr>
      <w:r>
        <w:rPr>
          <w:rFonts w:hint="eastAsia" w:ascii="宋体" w:hAnsi="宋体" w:cs="宋体"/>
          <w:sz w:val="24"/>
        </w:rPr>
        <w:t xml:space="preserve">□最低评标价法，指投标文件满足招标文件全部实质性要求，且投标报价最低的投标人为中标候选人的评标方法。</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8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81"/>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81"/>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81"/>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27151747"/>
      <w:r/>
      <w:bookmarkStart w:id="784" w:name="_Toc127151546"/>
      <w:r/>
      <w:bookmarkStart w:id="785" w:name="_Toc226965819"/>
      <w:r/>
      <w:bookmarkStart w:id="786" w:name="_Toc305158888"/>
      <w:r/>
      <w:bookmarkStart w:id="787" w:name="_Toc195842911"/>
      <w:r/>
      <w:bookmarkStart w:id="788" w:name="_Toc520356170"/>
      <w:r/>
      <w:bookmarkStart w:id="789" w:name="_Toc164608815"/>
      <w:r/>
      <w:bookmarkStart w:id="790" w:name="_Toc150774646"/>
      <w:r/>
      <w:bookmarkStart w:id="791" w:name="_Toc164351640"/>
      <w:r/>
      <w:bookmarkStart w:id="792" w:name="_Toc264969236"/>
      <w:r/>
      <w:bookmarkStart w:id="793" w:name="_Toc226309790"/>
      <w:r/>
      <w:bookmarkStart w:id="794" w:name="_Toc164229387"/>
      <w:r/>
      <w:bookmarkStart w:id="795" w:name="_Toc151193934"/>
      <w:r/>
      <w:bookmarkStart w:id="796" w:name="_Toc164608660"/>
      <w:r/>
      <w:bookmarkStart w:id="797" w:name="_Toc151193860"/>
      <w:r/>
      <w:bookmarkStart w:id="798" w:name="_Ref467307010"/>
      <w:r/>
      <w:bookmarkStart w:id="799" w:name="_Toc226337242"/>
      <w:r/>
      <w:bookmarkStart w:id="800" w:name="_Toc149720839"/>
      <w:r/>
      <w:bookmarkStart w:id="801" w:name="_Toc151193788"/>
      <w:r/>
      <w:bookmarkStart w:id="802" w:name="_Toc265228384"/>
      <w:r/>
      <w:bookmarkStart w:id="803" w:name="_Toc127161460"/>
      <w:r/>
      <w:bookmarkStart w:id="804" w:name="_Toc151190173"/>
      <w:r/>
      <w:bookmarkStart w:id="805" w:name="_Toc164229241"/>
      <w:r/>
      <w:bookmarkStart w:id="806" w:name="_Toc150480784"/>
      <w:r/>
      <w:bookmarkStart w:id="807" w:name="_Toc226965736"/>
      <w:r/>
      <w:bookmarkStart w:id="808" w:name="_Toc150509297"/>
      <w:r/>
      <w:bookmarkStart w:id="809" w:name="_Toc142311048"/>
      <w:r/>
      <w:bookmarkStart w:id="810" w:name="_Toc305158814"/>
      <w:r/>
      <w:bookmarkStart w:id="811" w:name="_Toc151193644"/>
      <w:r/>
      <w:bookmarkStart w:id="812" w:name="_Toc151193716"/>
      <w:r/>
      <w:bookmarkStart w:id="813" w:name="_Toc15077475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21"/>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81"/>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81"/>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81"/>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81"/>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5970"/>
      </w:tblGrid>
      <w:tr>
        <w:trPr/>
        <w:tc>
          <w:tcPr>
            <w:tcW w:w="835" w:type="dxa"/>
            <w:vAlign w:val="center"/>
            <w:textDirection w:val="lrTb"/>
            <w:noWrap w:val="false"/>
          </w:tcPr>
          <w:p>
            <w:pPr>
              <w:pStyle w:val="881"/>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881"/>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881"/>
              <w:ind w:firstLine="28"/>
              <w:jc w:val="center"/>
              <w:rPr>
                <w:rFonts w:ascii="宋体" w:hAnsi="宋体"/>
                <w:b/>
                <w:sz w:val="24"/>
              </w:rPr>
            </w:pPr>
            <w:r>
              <w:rPr>
                <w:rFonts w:ascii="宋体" w:hAnsi="宋体"/>
                <w:b/>
                <w:sz w:val="24"/>
              </w:rPr>
              <w:t xml:space="preserve">分值</w:t>
            </w:r>
            <w:r/>
          </w:p>
        </w:tc>
        <w:tc>
          <w:tcPr>
            <w:tcW w:w="5970" w:type="dxa"/>
            <w:vAlign w:val="center"/>
            <w:textDirection w:val="lrTb"/>
            <w:noWrap w:val="false"/>
          </w:tcPr>
          <w:p>
            <w:pPr>
              <w:pStyle w:val="881"/>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881"/>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5970" w:type="dxa"/>
            <w:vAlign w:val="center"/>
            <w:textDirection w:val="lrTb"/>
            <w:noWrap w:val="false"/>
          </w:tcPr>
          <w:p>
            <w:pPr>
              <w:pStyle w:val="881"/>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81"/>
              <w:rPr>
                <w:rFonts w:ascii="宋体" w:hAnsi="宋体"/>
                <w:sz w:val="24"/>
              </w:rPr>
            </w:pPr>
            <w:r>
              <w:rPr>
                <w:rFonts w:ascii="宋体" w:hAnsi="宋体"/>
                <w:sz w:val="24"/>
              </w:rPr>
              <w:t xml:space="preserve">投标报价得分＝（评标基准价/投标报价）×分值。</w:t>
            </w:r>
            <w:r/>
          </w:p>
          <w:p>
            <w:pPr>
              <w:pStyle w:val="881"/>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t xml:space="preserve">2</w:t>
            </w:r>
            <w:r>
              <w:rPr>
                <w:rFonts w:ascii="宋体" w:hAnsi="宋体"/>
                <w:b/>
                <w:sz w:val="24"/>
              </w:rPr>
              <w:t xml:space="preserve">.4</w:t>
            </w:r>
            <w:r>
              <w:rPr>
                <w:rFonts w:hint="eastAsia" w:ascii="宋体" w:hAnsi="宋体"/>
                <w:b/>
                <w:sz w:val="24"/>
              </w:rPr>
              <w:t xml:space="preserve">及</w:t>
            </w:r>
            <w:r>
              <w:rPr>
                <w:rFonts w:ascii="宋体" w:hAnsi="宋体"/>
                <w:b/>
                <w:sz w:val="24"/>
              </w:rPr>
              <w:t xml:space="preserve">2.5。</w:t>
            </w:r>
            <w:r>
              <w:rPr>
                <w:rFonts w:hint="eastAsia" w:ascii="宋体" w:hAnsi="宋体"/>
                <w:b/>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r>
            <w:r/>
          </w:p>
        </w:tc>
        <w:tc>
          <w:tcPr>
            <w:tcW w:w="5970" w:type="dxa"/>
            <w:vAlign w:val="center"/>
            <w:textDirection w:val="lrTb"/>
            <w:noWrap w:val="false"/>
          </w:tcPr>
          <w:p>
            <w:pPr>
              <w:pStyle w:val="881"/>
              <w:rPr>
                <w:rFonts w:ascii="宋体" w:hAnsi="宋体"/>
                <w:sz w:val="24"/>
              </w:rPr>
            </w:pP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管护计划</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t xml:space="preserve">10</w:t>
            </w:r>
            <w:r>
              <w:rPr>
                <w:rFonts w:ascii="宋体" w:hAnsi="宋体"/>
                <w:sz w:val="24"/>
              </w:rPr>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绿地养护管理计划（按不同的绿化苗木品种、不同季节、不同天气、不同的立地条件、不同的绿地性质等制订相应计划。）</w:t>
            </w:r>
            <w:r>
              <w:rPr>
                <w:rFonts w:ascii="宋体" w:hAnsi="宋体"/>
                <w:sz w:val="24"/>
              </w:rPr>
            </w:r>
            <w:r/>
          </w:p>
          <w:p>
            <w:pPr>
              <w:pStyle w:val="881"/>
              <w:rPr>
                <w:rFonts w:ascii="宋体" w:hAnsi="宋体"/>
                <w:sz w:val="24"/>
              </w:rPr>
            </w:pPr>
            <w:r>
              <w:rPr>
                <w:rFonts w:hint="eastAsia" w:ascii="宋体" w:hAnsi="宋体"/>
                <w:sz w:val="24"/>
              </w:rPr>
              <w:t xml:space="preserve">计划完整、规范、全面、细致、可行的得</w:t>
            </w:r>
            <w:r>
              <w:rPr>
                <w:rFonts w:ascii="宋体" w:hAnsi="宋体"/>
                <w:sz w:val="24"/>
              </w:rPr>
              <w:t xml:space="preserve">10</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计划较完整、规范、较全面</w:t>
            </w:r>
            <w:r>
              <w:rPr>
                <w:rFonts w:ascii="宋体" w:hAnsi="宋体"/>
                <w:sz w:val="24"/>
              </w:rPr>
              <w:t xml:space="preserve">可行</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计划一般、规范性一般的得</w:t>
            </w:r>
            <w:r>
              <w:rPr>
                <w:rFonts w:ascii="宋体" w:hAnsi="宋体"/>
                <w:sz w:val="24"/>
              </w:rPr>
              <w:t xml:space="preserve">6</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计划欠缺不足的</w:t>
            </w:r>
            <w:r>
              <w:rPr>
                <w:rFonts w:ascii="宋体" w:hAnsi="宋体"/>
                <w:sz w:val="24"/>
              </w:rPr>
              <w:t xml:space="preserve">得</w:t>
            </w:r>
            <w:r>
              <w:rPr>
                <w:rFonts w:ascii="宋体" w:hAnsi="宋体"/>
                <w:sz w:val="24"/>
              </w:rPr>
              <w:t xml:space="preserve">4</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w:t>
            </w:r>
            <w:r>
              <w:rPr>
                <w:rFonts w:hint="eastAsia" w:ascii="宋体" w:hAnsi="宋体"/>
                <w:sz w:val="24"/>
              </w:rPr>
              <w:t xml:space="preserve">未提供</w:t>
            </w:r>
            <w:r>
              <w:rPr>
                <w:rFonts w:ascii="宋体" w:hAnsi="宋体"/>
                <w:sz w:val="24"/>
              </w:rPr>
              <w:t xml:space="preserve">不得分。</w:t>
            </w:r>
            <w:r/>
          </w:p>
        </w:tc>
      </w:tr>
      <w:tr>
        <w:trPr/>
        <w:tc>
          <w:tcPr>
            <w:tcW w:w="835" w:type="dxa"/>
            <w:vAlign w:val="center"/>
            <w:textDirection w:val="lrTb"/>
            <w:noWrap w:val="false"/>
          </w:tcPr>
          <w:p>
            <w:pPr>
              <w:pStyle w:val="881"/>
              <w:ind w:firstLine="28"/>
              <w:jc w:val="center"/>
              <w:rPr>
                <w:rFonts w:ascii="宋体" w:hAnsi="宋体"/>
                <w:sz w:val="24"/>
              </w:rPr>
            </w:pPr>
            <w:r>
              <w:rPr>
                <w:rFonts w:ascii="宋体" w:hAnsi="宋体"/>
                <w:sz w:val="24"/>
              </w:rPr>
              <w:t xml:space="preserve">2.2</w:t>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技术方案</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t xml:space="preserve">10</w:t>
            </w:r>
            <w:r>
              <w:rPr>
                <w:rFonts w:ascii="宋体" w:hAnsi="宋体"/>
                <w:sz w:val="24"/>
              </w:rPr>
            </w:r>
            <w:r/>
          </w:p>
        </w:tc>
        <w:tc>
          <w:tcPr>
            <w:tcW w:w="5970" w:type="dxa"/>
            <w:vAlign w:val="center"/>
            <w:textDirection w:val="lrTb"/>
            <w:noWrap w:val="false"/>
          </w:tcPr>
          <w:p>
            <w:pPr>
              <w:pStyle w:val="881"/>
              <w:rPr>
                <w:rFonts w:hint="eastAsia" w:ascii="宋体" w:hAnsi="宋体"/>
                <w:sz w:val="24"/>
              </w:rPr>
            </w:pPr>
            <w:r>
              <w:rPr>
                <w:rFonts w:hint="eastAsia" w:ascii="宋体" w:hAnsi="宋体"/>
                <w:sz w:val="24"/>
              </w:rPr>
              <w:t xml:space="preserve">根据投标人拟制的</w:t>
            </w:r>
            <w:r>
              <w:rPr>
                <w:rFonts w:hint="eastAsia" w:ascii="宋体" w:hAnsi="宋体" w:cs="宋体"/>
                <w:sz w:val="24"/>
              </w:rPr>
              <w:t xml:space="preserve">针对不同树种制定的有针对性的修剪措施</w:t>
            </w:r>
            <w:r>
              <w:rPr>
                <w:rFonts w:hint="eastAsia" w:ascii="宋体" w:hAnsi="宋体"/>
                <w:sz w:val="24"/>
              </w:rPr>
              <w:t xml:space="preserve">、植物除草、病虫害防治方案：针对养护区域、季节采取相应的除草、病虫害防治措施，进行综合评审。</w:t>
            </w:r>
            <w:r/>
          </w:p>
          <w:p>
            <w:pPr>
              <w:pStyle w:val="881"/>
              <w:rPr>
                <w:rFonts w:ascii="宋体" w:hAnsi="宋体"/>
                <w:sz w:val="24"/>
              </w:rPr>
            </w:pPr>
            <w:r>
              <w:rPr>
                <w:rFonts w:hint="eastAsia" w:ascii="宋体" w:hAnsi="宋体"/>
                <w:sz w:val="24"/>
              </w:rPr>
              <w:t xml:space="preserve">方案完整、规范、全面、细致、可行的得</w:t>
            </w:r>
            <w:r>
              <w:rPr>
                <w:rFonts w:ascii="宋体" w:hAnsi="宋体"/>
                <w:sz w:val="24"/>
              </w:rPr>
              <w:t xml:space="preserve">10</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方案较完整、规范、较全面</w:t>
            </w:r>
            <w:r>
              <w:rPr>
                <w:rFonts w:ascii="宋体" w:hAnsi="宋体"/>
                <w:sz w:val="24"/>
              </w:rPr>
              <w:t xml:space="preserve">可行</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方案一般、规范性一般的得</w:t>
            </w:r>
            <w:r>
              <w:rPr>
                <w:rFonts w:ascii="宋体" w:hAnsi="宋体"/>
                <w:sz w:val="24"/>
              </w:rPr>
              <w:t xml:space="preserve">6</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方案欠缺不足的</w:t>
            </w:r>
            <w:r>
              <w:rPr>
                <w:rFonts w:ascii="宋体" w:hAnsi="宋体"/>
                <w:sz w:val="24"/>
              </w:rPr>
              <w:t xml:space="preserve">得</w:t>
            </w:r>
            <w:r>
              <w:rPr>
                <w:rFonts w:ascii="宋体" w:hAnsi="宋体"/>
                <w:sz w:val="24"/>
              </w:rPr>
              <w:t xml:space="preserve">4</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内容较差或未提供</w:t>
            </w:r>
            <w:r>
              <w:rPr>
                <w:rFonts w:ascii="宋体" w:hAnsi="宋体"/>
                <w:sz w:val="24"/>
              </w:rPr>
              <w:t xml:space="preserve">不得分。</w:t>
            </w: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1462" w:type="dxa"/>
            <w:vAlign w:val="center"/>
            <w:textDirection w:val="lrTb"/>
            <w:noWrap w:val="false"/>
          </w:tcPr>
          <w:p>
            <w:pPr>
              <w:pStyle w:val="881"/>
              <w:ind w:firstLine="28"/>
              <w:jc w:val="center"/>
              <w:rPr>
                <w:rFonts w:hint="eastAsia" w:ascii="宋体" w:hAnsi="宋体"/>
                <w:sz w:val="24"/>
              </w:rPr>
            </w:pPr>
            <w:r>
              <w:rPr>
                <w:rFonts w:hint="eastAsia" w:ascii="宋体" w:hAnsi="宋体"/>
                <w:sz w:val="24"/>
              </w:rPr>
              <w:t xml:space="preserve">绿化补种措施</w:t>
            </w:r>
            <w:r/>
          </w:p>
        </w:tc>
        <w:tc>
          <w:tcPr>
            <w:tcW w:w="913" w:type="dxa"/>
            <w:vAlign w:val="center"/>
            <w:textDirection w:val="lrTb"/>
            <w:noWrap w:val="false"/>
          </w:tcPr>
          <w:p>
            <w:pPr>
              <w:pStyle w:val="881"/>
              <w:ind w:firstLine="28"/>
              <w:jc w:val="center"/>
              <w:rPr>
                <w:rFonts w:hint="eastAsia" w:ascii="宋体" w:hAnsi="宋体"/>
                <w:sz w:val="24"/>
              </w:rPr>
            </w:pPr>
            <w:r>
              <w:rPr>
                <w:rFonts w:hint="eastAsia" w:ascii="宋体" w:hAnsi="宋体"/>
                <w:sz w:val="24"/>
              </w:rPr>
              <w:t xml:space="preserve">8</w:t>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根据投标人拟制的绿化补种措施：包括绿化踩踏、缺株、死株更换、绿地种菜恢复等所有绿化补种等内容，进行综合评审。</w:t>
            </w:r>
            <w:r>
              <w:rPr>
                <w:rFonts w:ascii="宋体" w:hAnsi="宋体"/>
                <w:sz w:val="24"/>
              </w:rPr>
            </w:r>
            <w:r/>
          </w:p>
          <w:p>
            <w:pPr>
              <w:pStyle w:val="881"/>
              <w:rPr>
                <w:rFonts w:ascii="宋体" w:hAnsi="宋体"/>
                <w:sz w:val="24"/>
              </w:rPr>
            </w:pPr>
            <w:r>
              <w:rPr>
                <w:rFonts w:hint="eastAsia" w:ascii="宋体" w:hAnsi="宋体"/>
                <w:sz w:val="24"/>
              </w:rPr>
              <w:t xml:space="preserve">方案完整、规范、全面、细致、可行的得</w:t>
            </w:r>
            <w:r>
              <w:rPr>
                <w:rFonts w:ascii="宋体" w:hAnsi="宋体"/>
                <w:sz w:val="24"/>
              </w:rPr>
              <w:t xml:space="preserve">8</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方案较完整、规范、较全面</w:t>
            </w:r>
            <w:r>
              <w:rPr>
                <w:rFonts w:ascii="宋体" w:hAnsi="宋体"/>
                <w:sz w:val="24"/>
              </w:rPr>
              <w:t xml:space="preserve">可行</w:t>
            </w:r>
            <w:r>
              <w:rPr>
                <w:rFonts w:hint="eastAsia" w:ascii="宋体" w:hAnsi="宋体"/>
                <w:sz w:val="24"/>
              </w:rPr>
              <w:t xml:space="preserve">的得</w:t>
            </w:r>
            <w:r>
              <w:rPr>
                <w:rFonts w:ascii="宋体" w:hAnsi="宋体"/>
                <w:sz w:val="24"/>
              </w:rPr>
              <w:t xml:space="preserve">6</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方案一般、规范性一般的得4分</w:t>
            </w:r>
            <w:r>
              <w:rPr>
                <w:rFonts w:ascii="宋体" w:hAnsi="宋体"/>
                <w:sz w:val="24"/>
              </w:rPr>
              <w:t xml:space="preserve">；</w:t>
            </w:r>
            <w:r/>
          </w:p>
          <w:p>
            <w:pPr>
              <w:pStyle w:val="881"/>
              <w:rPr>
                <w:rFonts w:ascii="宋体" w:hAnsi="宋体"/>
                <w:sz w:val="24"/>
              </w:rPr>
            </w:pPr>
            <w:r>
              <w:rPr>
                <w:rFonts w:hint="eastAsia" w:ascii="宋体" w:hAnsi="宋体"/>
                <w:sz w:val="24"/>
              </w:rPr>
              <w:t xml:space="preserve">方案欠缺不足的</w:t>
            </w:r>
            <w:r>
              <w:rPr>
                <w:rFonts w:ascii="宋体" w:hAnsi="宋体"/>
                <w:sz w:val="24"/>
              </w:rPr>
              <w:t xml:space="preserve">得2</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内容较差或未提供</w:t>
            </w:r>
            <w:r>
              <w:rPr>
                <w:rFonts w:ascii="宋体" w:hAnsi="宋体"/>
                <w:sz w:val="24"/>
              </w:rPr>
              <w:t xml:space="preserve">不得分。</w:t>
            </w: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人员配备方案</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8</w:t>
            </w:r>
            <w:r>
              <w:rPr>
                <w:rFonts w:ascii="宋体" w:hAnsi="宋体"/>
                <w:sz w:val="24"/>
              </w:rPr>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根据投标人提供的人员配备方案的针对性、合理性、全面性、可操作性等方面进行评审。</w:t>
            </w:r>
            <w:r>
              <w:rPr>
                <w:rFonts w:ascii="宋体" w:hAnsi="宋体"/>
                <w:sz w:val="24"/>
              </w:rPr>
            </w:r>
            <w:r/>
          </w:p>
          <w:p>
            <w:pPr>
              <w:pStyle w:val="881"/>
              <w:rPr>
                <w:rFonts w:ascii="宋体" w:hAnsi="宋体"/>
                <w:sz w:val="24"/>
              </w:rPr>
            </w:pPr>
            <w:r>
              <w:rPr>
                <w:rFonts w:hint="eastAsia" w:ascii="宋体" w:hAnsi="宋体"/>
                <w:sz w:val="24"/>
              </w:rPr>
              <w:t xml:space="preserve">项目方案完整、规范、全面、细致、可行的得</w:t>
            </w:r>
            <w:r>
              <w:rPr>
                <w:rFonts w:ascii="宋体" w:hAnsi="宋体"/>
                <w:sz w:val="24"/>
              </w:rPr>
              <w:t xml:space="preserve">8</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项目方案较完整、规范、较</w:t>
            </w:r>
            <w:r>
              <w:rPr>
                <w:rFonts w:ascii="宋体" w:hAnsi="宋体"/>
                <w:sz w:val="24"/>
              </w:rPr>
              <w:t xml:space="preserve">全面可行</w:t>
            </w:r>
            <w:r>
              <w:rPr>
                <w:rFonts w:hint="eastAsia" w:ascii="宋体" w:hAnsi="宋体"/>
                <w:sz w:val="24"/>
              </w:rPr>
              <w:t xml:space="preserve">的得</w:t>
            </w:r>
            <w:r>
              <w:rPr>
                <w:rFonts w:ascii="宋体" w:hAnsi="宋体"/>
                <w:sz w:val="24"/>
              </w:rPr>
              <w:t xml:space="preserve">6</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项目</w:t>
            </w:r>
            <w:r>
              <w:rPr>
                <w:rFonts w:ascii="宋体" w:hAnsi="宋体"/>
                <w:sz w:val="24"/>
              </w:rPr>
              <w:t xml:space="preserve">方案一般、规范性一般的得</w:t>
            </w:r>
            <w:r>
              <w:rPr>
                <w:rFonts w:ascii="宋体" w:hAnsi="宋体"/>
                <w:sz w:val="24"/>
              </w:rPr>
              <w:t xml:space="preserve">4</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项目方案欠缺不足的</w:t>
            </w:r>
            <w:r>
              <w:rPr>
                <w:rFonts w:ascii="宋体" w:hAnsi="宋体"/>
                <w:sz w:val="24"/>
              </w:rPr>
              <w:t xml:space="preserve">得</w:t>
            </w:r>
            <w:r>
              <w:rPr>
                <w:rFonts w:ascii="宋体" w:hAnsi="宋体"/>
                <w:sz w:val="24"/>
              </w:rPr>
              <w:t xml:space="preserve">2</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内容较差或未提供</w:t>
            </w:r>
            <w:r>
              <w:rPr>
                <w:rFonts w:ascii="宋体" w:hAnsi="宋体"/>
                <w:sz w:val="24"/>
              </w:rPr>
              <w:t xml:space="preserve">不得分。</w:t>
            </w: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应急预案及交接方案</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8</w:t>
            </w:r>
            <w:r>
              <w:rPr>
                <w:rFonts w:ascii="宋体" w:hAnsi="宋体"/>
                <w:sz w:val="24"/>
              </w:rPr>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根据投标人对本项目拟定的应急预案及交接方案（包括：突发事件应急处理预案、灾害天气防护预案以及进场、撤场交接工作方案等）进行综合评审。</w:t>
            </w:r>
            <w:r>
              <w:rPr>
                <w:rFonts w:ascii="宋体" w:hAnsi="宋体"/>
                <w:sz w:val="24"/>
              </w:rPr>
            </w:r>
            <w:r/>
          </w:p>
          <w:p>
            <w:pPr>
              <w:pStyle w:val="881"/>
              <w:rPr>
                <w:rFonts w:ascii="宋体" w:hAnsi="宋体"/>
                <w:sz w:val="24"/>
              </w:rPr>
            </w:pPr>
            <w:r>
              <w:rPr>
                <w:rFonts w:hint="eastAsia" w:ascii="宋体" w:hAnsi="宋体"/>
                <w:sz w:val="24"/>
              </w:rPr>
              <w:t xml:space="preserve">方案完整、规范、全面、细致、可行的得</w:t>
            </w:r>
            <w:r>
              <w:rPr>
                <w:rFonts w:ascii="宋体" w:hAnsi="宋体"/>
                <w:sz w:val="24"/>
              </w:rPr>
              <w:t xml:space="preserve">8</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方案较完整、规范、较</w:t>
            </w:r>
            <w:r>
              <w:rPr>
                <w:rFonts w:ascii="宋体" w:hAnsi="宋体"/>
                <w:sz w:val="24"/>
              </w:rPr>
              <w:t xml:space="preserve">全面可行</w:t>
            </w:r>
            <w:r>
              <w:rPr>
                <w:rFonts w:hint="eastAsia" w:ascii="宋体" w:hAnsi="宋体"/>
                <w:sz w:val="24"/>
              </w:rPr>
              <w:t xml:space="preserve">的得</w:t>
            </w:r>
            <w:r>
              <w:rPr>
                <w:rFonts w:ascii="宋体" w:hAnsi="宋体"/>
                <w:sz w:val="24"/>
              </w:rPr>
              <w:t xml:space="preserve">6</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方案</w:t>
            </w:r>
            <w:r>
              <w:rPr>
                <w:rFonts w:ascii="宋体" w:hAnsi="宋体"/>
                <w:sz w:val="24"/>
              </w:rPr>
              <w:t xml:space="preserve">一般、规范性一般的得4</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方案欠缺不足的</w:t>
            </w:r>
            <w:r>
              <w:rPr>
                <w:rFonts w:ascii="宋体" w:hAnsi="宋体"/>
                <w:sz w:val="24"/>
              </w:rPr>
              <w:t xml:space="preserve">得2</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内容较差或未提供</w:t>
            </w:r>
            <w:r>
              <w:rPr>
                <w:rFonts w:ascii="宋体" w:hAnsi="宋体"/>
                <w:sz w:val="24"/>
              </w:rPr>
              <w:t xml:space="preserve">不得分。</w:t>
            </w: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w:t>
            </w:r>
            <w:r>
              <w:rPr>
                <w:rFonts w:ascii="宋体" w:hAnsi="宋体"/>
                <w:sz w:val="24"/>
              </w:rPr>
              <w:t xml:space="preserve">.6</w:t>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安全、文明管养措施</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8</w:t>
            </w:r>
            <w:r>
              <w:rPr>
                <w:rFonts w:ascii="宋体" w:hAnsi="宋体"/>
                <w:sz w:val="24"/>
              </w:rPr>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根据投标人提供的安全、文明管养方案进行综合评审；</w:t>
            </w:r>
            <w:r>
              <w:rPr>
                <w:rFonts w:ascii="宋体" w:hAnsi="宋体"/>
                <w:sz w:val="24"/>
              </w:rPr>
            </w:r>
            <w:r/>
          </w:p>
          <w:p>
            <w:pPr>
              <w:pStyle w:val="881"/>
              <w:rPr>
                <w:rFonts w:ascii="宋体" w:hAnsi="宋体"/>
                <w:sz w:val="24"/>
              </w:rPr>
            </w:pPr>
            <w:r>
              <w:rPr>
                <w:rFonts w:hint="eastAsia" w:ascii="宋体" w:hAnsi="宋体"/>
                <w:sz w:val="24"/>
              </w:rPr>
              <w:t xml:space="preserve">内容完整、合理、可执行性强的得</w:t>
            </w:r>
            <w:r>
              <w:rPr>
                <w:rFonts w:ascii="宋体" w:hAnsi="宋体"/>
                <w:sz w:val="24"/>
              </w:rPr>
              <w:t xml:space="preserve">8</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内容基本完整、合理、具有一定的可执行性的得</w:t>
            </w:r>
            <w:r>
              <w:rPr>
                <w:rFonts w:ascii="宋体" w:hAnsi="宋体"/>
                <w:sz w:val="24"/>
              </w:rPr>
              <w:t xml:space="preserve">6</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内容完整性、合理性一般或部分满足项目需求的得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内容欠缺不足的</w:t>
            </w:r>
            <w:r>
              <w:rPr>
                <w:rFonts w:ascii="宋体" w:hAnsi="宋体"/>
                <w:sz w:val="24"/>
              </w:rPr>
              <w:t xml:space="preserve">得2</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内容较差或未提供</w:t>
            </w:r>
            <w:r>
              <w:rPr>
                <w:rFonts w:ascii="宋体" w:hAnsi="宋体"/>
                <w:sz w:val="24"/>
              </w:rPr>
              <w:t xml:space="preserve">不得分。</w:t>
            </w: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2</w:t>
            </w:r>
            <w:r>
              <w:rPr>
                <w:rFonts w:ascii="宋体" w:hAnsi="宋体"/>
                <w:sz w:val="24"/>
              </w:rPr>
              <w:t xml:space="preserve">.7</w:t>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服务响应</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t xml:space="preserve">8</w:t>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针对</w:t>
            </w:r>
            <w:r>
              <w:rPr>
                <w:rFonts w:ascii="宋体" w:hAnsi="宋体"/>
                <w:sz w:val="24"/>
              </w:rPr>
              <w:t xml:space="preserve">本项目</w:t>
            </w:r>
            <w:r>
              <w:rPr>
                <w:rFonts w:hint="eastAsia" w:ascii="宋体" w:hAnsi="宋体"/>
                <w:sz w:val="24"/>
              </w:rPr>
              <w:t xml:space="preserve">的管理人员或维保人员对项目的</w:t>
            </w:r>
            <w:r>
              <w:rPr>
                <w:rFonts w:ascii="宋体" w:hAnsi="宋体"/>
                <w:sz w:val="24"/>
              </w:rPr>
              <w:t xml:space="preserve">服务</w:t>
            </w:r>
            <w:r>
              <w:rPr>
                <w:rFonts w:hint="eastAsia" w:ascii="宋体" w:hAnsi="宋体"/>
                <w:sz w:val="24"/>
              </w:rPr>
              <w:t xml:space="preserve">响应性</w:t>
            </w:r>
            <w:r>
              <w:rPr>
                <w:rFonts w:ascii="宋体" w:hAnsi="宋体"/>
                <w:sz w:val="24"/>
              </w:rPr>
              <w:t xml:space="preserve">，制定相应的</w:t>
            </w:r>
            <w:r>
              <w:rPr>
                <w:rFonts w:hint="eastAsia" w:ascii="宋体" w:hAnsi="宋体"/>
                <w:sz w:val="24"/>
              </w:rPr>
              <w:t xml:space="preserve">响应</w:t>
            </w:r>
            <w:r>
              <w:rPr>
                <w:rFonts w:ascii="宋体" w:hAnsi="宋体"/>
                <w:sz w:val="24"/>
              </w:rPr>
              <w:t xml:space="preserve">方案</w:t>
            </w:r>
            <w:r>
              <w:rPr>
                <w:rFonts w:hint="eastAsia" w:ascii="宋体" w:hAnsi="宋体"/>
                <w:sz w:val="24"/>
              </w:rPr>
              <w:t xml:space="preserve">，内容完整、合理、可执行性强的得</w:t>
            </w:r>
            <w:r>
              <w:rPr>
                <w:rFonts w:ascii="宋体" w:hAnsi="宋体"/>
                <w:sz w:val="24"/>
              </w:rPr>
              <w:t xml:space="preserve">8</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内容基本完整、合理、具有一定的可执行性的得</w:t>
            </w:r>
            <w:r>
              <w:rPr>
                <w:rFonts w:ascii="宋体" w:hAnsi="宋体"/>
                <w:sz w:val="24"/>
              </w:rPr>
              <w:t xml:space="preserve">6</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内容完整性、合理性一般或部分满足项目需求的得</w:t>
            </w:r>
            <w:r>
              <w:rPr>
                <w:rFonts w:ascii="宋体" w:hAnsi="宋体"/>
                <w:sz w:val="24"/>
              </w:rPr>
              <w:t xml:space="preserve">4</w:t>
            </w:r>
            <w:r>
              <w:rPr>
                <w:rFonts w:hint="eastAsia" w:ascii="宋体" w:hAnsi="宋体"/>
                <w:sz w:val="24"/>
              </w:rPr>
              <w:t xml:space="preserve">分；</w:t>
            </w:r>
            <w:r>
              <w:rPr>
                <w:rFonts w:ascii="宋体" w:hAnsi="宋体"/>
                <w:sz w:val="24"/>
              </w:rPr>
            </w:r>
            <w:r/>
          </w:p>
          <w:p>
            <w:pPr>
              <w:pStyle w:val="881"/>
              <w:rPr>
                <w:rFonts w:ascii="宋体" w:hAnsi="宋体"/>
                <w:sz w:val="24"/>
              </w:rPr>
            </w:pPr>
            <w:r>
              <w:rPr>
                <w:rFonts w:hint="eastAsia" w:ascii="宋体" w:hAnsi="宋体"/>
                <w:sz w:val="24"/>
              </w:rPr>
              <w:t xml:space="preserve">内容欠缺不足的</w:t>
            </w:r>
            <w:r>
              <w:rPr>
                <w:rFonts w:ascii="宋体" w:hAnsi="宋体"/>
                <w:sz w:val="24"/>
              </w:rPr>
              <w:t xml:space="preserve">得2</w:t>
            </w:r>
            <w:r>
              <w:rPr>
                <w:rFonts w:hint="eastAsia" w:ascii="宋体" w:hAnsi="宋体"/>
                <w:sz w:val="24"/>
              </w:rPr>
              <w:t xml:space="preserve">分</w:t>
            </w:r>
            <w:r>
              <w:rPr>
                <w:rFonts w:ascii="宋体" w:hAnsi="宋体"/>
                <w:sz w:val="24"/>
              </w:rPr>
              <w:t xml:space="preserve">；</w:t>
            </w:r>
            <w:r/>
          </w:p>
          <w:p>
            <w:pPr>
              <w:pStyle w:val="881"/>
              <w:rPr>
                <w:rFonts w:ascii="宋体" w:hAnsi="宋体"/>
                <w:sz w:val="24"/>
              </w:rPr>
            </w:pPr>
            <w:r>
              <w:rPr>
                <w:rFonts w:hint="eastAsia" w:ascii="宋体" w:hAnsi="宋体"/>
                <w:sz w:val="24"/>
              </w:rPr>
              <w:t xml:space="preserve">内容较差或未提供</w:t>
            </w:r>
            <w:r>
              <w:rPr>
                <w:rFonts w:ascii="宋体" w:hAnsi="宋体"/>
                <w:sz w:val="24"/>
              </w:rPr>
              <w:t xml:space="preserve">不得分。</w:t>
            </w: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r>
            <w:r/>
          </w:p>
        </w:tc>
        <w:tc>
          <w:tcPr>
            <w:tcW w:w="5970" w:type="dxa"/>
            <w:vAlign w:val="center"/>
            <w:textDirection w:val="lrTb"/>
            <w:noWrap w:val="false"/>
          </w:tcPr>
          <w:p>
            <w:pPr>
              <w:pStyle w:val="881"/>
              <w:rPr>
                <w:rFonts w:ascii="宋体" w:hAnsi="宋体"/>
                <w:sz w:val="24"/>
              </w:rPr>
            </w:pPr>
            <w:r>
              <w:rPr>
                <w:rFonts w:ascii="宋体" w:hAnsi="宋体"/>
                <w:sz w:val="24"/>
              </w:rPr>
            </w:r>
            <w:r/>
          </w:p>
        </w:tc>
      </w:tr>
      <w:tr>
        <w:trPr/>
        <w:tc>
          <w:tcPr>
            <w:tcW w:w="835"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462" w:type="dxa"/>
            <w:vAlign w:val="center"/>
            <w:textDirection w:val="lrTb"/>
            <w:noWrap w:val="false"/>
          </w:tcPr>
          <w:p>
            <w:pPr>
              <w:pStyle w:val="881"/>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t xml:space="preserve">4</w:t>
            </w:r>
            <w:r>
              <w:rPr>
                <w:rFonts w:ascii="宋体" w:hAnsi="宋体"/>
                <w:sz w:val="24"/>
              </w:rPr>
            </w:r>
            <w:r/>
          </w:p>
        </w:tc>
        <w:tc>
          <w:tcPr>
            <w:tcW w:w="5970" w:type="dxa"/>
            <w:vAlign w:val="center"/>
            <w:textDirection w:val="lrTb"/>
            <w:noWrap w:val="false"/>
          </w:tcPr>
          <w:p>
            <w:pPr>
              <w:pStyle w:val="881"/>
              <w:rPr>
                <w:rFonts w:hint="eastAsia" w:ascii="宋体" w:hAnsi="宋体"/>
                <w:sz w:val="24"/>
              </w:rPr>
            </w:pPr>
            <w:r>
              <w:rPr>
                <w:rFonts w:hint="eastAsia" w:ascii="宋体" w:hAnsi="宋体"/>
                <w:sz w:val="24"/>
              </w:rPr>
              <w:t xml:space="preserve">投标人</w:t>
            </w:r>
            <w:r>
              <w:rPr>
                <w:rFonts w:hint="eastAsia" w:ascii="宋体" w:hAnsi="宋体"/>
                <w:sz w:val="24"/>
              </w:rPr>
              <w:t xml:space="preserve">2</w:t>
            </w:r>
            <w:r>
              <w:rPr>
                <w:rFonts w:ascii="宋体" w:hAnsi="宋体"/>
                <w:sz w:val="24"/>
              </w:rPr>
              <w:t xml:space="preserve">022</w:t>
            </w:r>
            <w:r>
              <w:rPr>
                <w:rFonts w:hint="eastAsia" w:ascii="宋体" w:hAnsi="宋体"/>
                <w:sz w:val="24"/>
              </w:rPr>
              <w:t xml:space="preserve">年1月1日</w:t>
            </w:r>
            <w:r>
              <w:rPr>
                <w:rFonts w:hint="eastAsia" w:ascii="宋体" w:hAnsi="宋体"/>
                <w:sz w:val="24"/>
              </w:rPr>
              <w:t xml:space="preserve">以来承担的</w:t>
            </w:r>
            <w:r>
              <w:rPr>
                <w:rFonts w:hint="eastAsia" w:ascii="宋体" w:hAnsi="宋体"/>
                <w:sz w:val="24"/>
              </w:rPr>
              <w:t xml:space="preserve">类似</w:t>
            </w:r>
            <w:r>
              <w:rPr>
                <w:rFonts w:hint="eastAsia" w:ascii="宋体" w:hAnsi="宋体"/>
                <w:sz w:val="24"/>
              </w:rPr>
              <w:t xml:space="preserve">业绩</w:t>
            </w:r>
            <w:r>
              <w:rPr>
                <w:rFonts w:hint="eastAsia" w:ascii="宋体" w:hAnsi="宋体"/>
                <w:sz w:val="24"/>
              </w:rPr>
              <w:t xml:space="preserve">，每提供一份合同得</w:t>
            </w:r>
            <w:r>
              <w:rPr>
                <w:rFonts w:ascii="宋体" w:hAnsi="宋体"/>
                <w:sz w:val="24"/>
              </w:rPr>
              <w:t xml:space="preserve">2</w:t>
            </w:r>
            <w:r>
              <w:rPr>
                <w:rFonts w:hint="eastAsia" w:ascii="宋体" w:hAnsi="宋体"/>
                <w:sz w:val="24"/>
              </w:rPr>
              <w:t xml:space="preserve">分，最高得</w:t>
            </w:r>
            <w:r>
              <w:rPr>
                <w:rFonts w:ascii="宋体" w:hAnsi="宋体"/>
                <w:sz w:val="24"/>
              </w:rPr>
              <w:t xml:space="preserve">4</w:t>
            </w:r>
            <w:r>
              <w:rPr>
                <w:rFonts w:hint="eastAsia" w:ascii="宋体" w:hAnsi="宋体"/>
                <w:sz w:val="24"/>
              </w:rPr>
              <w:t xml:space="preserve">分。</w:t>
            </w:r>
            <w:r/>
          </w:p>
          <w:p>
            <w:pPr>
              <w:pStyle w:val="881"/>
              <w:rPr>
                <w:rFonts w:ascii="宋体" w:hAnsi="宋体"/>
                <w:b/>
                <w:sz w:val="24"/>
              </w:rPr>
            </w:pPr>
            <w:r>
              <w:rPr>
                <w:rFonts w:hint="eastAsia" w:ascii="宋体" w:hAnsi="宋体"/>
                <w:b/>
                <w:sz w:val="24"/>
              </w:rPr>
              <w:t xml:space="preserve">注：投标文件中提供合同复印件并加盖投标人公章，时间以合同签订日期为准，否则不得分。</w:t>
            </w:r>
            <w:r>
              <w:rPr>
                <w:rFonts w:ascii="宋体" w:hAnsi="宋体"/>
                <w:b/>
                <w:sz w:val="24"/>
              </w:rPr>
            </w:r>
            <w:r/>
          </w:p>
        </w:tc>
      </w:tr>
      <w:tr>
        <w:trPr/>
        <w:tc>
          <w:tcPr>
            <w:tcW w:w="835" w:type="dxa"/>
            <w:vAlign w:val="center"/>
            <w:textDirection w:val="lrTb"/>
            <w:noWrap w:val="false"/>
          </w:tcPr>
          <w:p>
            <w:pPr>
              <w:pStyle w:val="881"/>
              <w:ind w:firstLine="28"/>
              <w:jc w:val="center"/>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r>
            <w:r/>
          </w:p>
        </w:tc>
        <w:tc>
          <w:tcPr>
            <w:tcW w:w="1462" w:type="dxa"/>
            <w:vAlign w:val="center"/>
            <w:textDirection w:val="lrTb"/>
            <w:noWrap w:val="false"/>
          </w:tcPr>
          <w:p>
            <w:pPr>
              <w:pStyle w:val="881"/>
              <w:ind w:firstLine="28"/>
              <w:jc w:val="center"/>
              <w:rPr>
                <w:rFonts w:hint="eastAsia" w:ascii="宋体" w:hAnsi="宋体"/>
                <w:sz w:val="24"/>
              </w:rPr>
            </w:pPr>
            <w:r>
              <w:rPr>
                <w:rFonts w:hint="eastAsia" w:ascii="宋体" w:hAnsi="宋体"/>
                <w:sz w:val="24"/>
              </w:rPr>
              <w:t xml:space="preserve">拟投入本项目的设备</w:t>
            </w:r>
            <w:r/>
          </w:p>
        </w:tc>
        <w:tc>
          <w:tcPr>
            <w:tcW w:w="913" w:type="dxa"/>
            <w:vAlign w:val="center"/>
            <w:textDirection w:val="lrTb"/>
            <w:noWrap w:val="false"/>
          </w:tcPr>
          <w:p>
            <w:pPr>
              <w:pStyle w:val="881"/>
              <w:ind w:firstLine="28"/>
              <w:jc w:val="center"/>
              <w:rPr>
                <w:rFonts w:hint="eastAsia" w:ascii="宋体" w:hAnsi="宋体"/>
                <w:sz w:val="24"/>
              </w:rPr>
            </w:pPr>
            <w:r>
              <w:rPr>
                <w:rFonts w:hint="eastAsia" w:ascii="宋体" w:hAnsi="宋体"/>
                <w:sz w:val="24"/>
              </w:rPr>
              <w:t xml:space="preserve">6</w:t>
            </w:r>
            <w:r/>
          </w:p>
        </w:tc>
        <w:tc>
          <w:tcPr>
            <w:tcW w:w="5970" w:type="dxa"/>
            <w:vAlign w:val="center"/>
            <w:textDirection w:val="lrTb"/>
            <w:noWrap w:val="false"/>
          </w:tcPr>
          <w:p>
            <w:pPr>
              <w:pStyle w:val="881"/>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投标人</w:t>
            </w:r>
            <w:r>
              <w:rPr>
                <w:rFonts w:hint="eastAsia" w:ascii="宋体" w:hAnsi="宋体"/>
                <w:sz w:val="24"/>
              </w:rPr>
              <w:t xml:space="preserve">每</w:t>
            </w:r>
            <w:r>
              <w:rPr>
                <w:rFonts w:hint="eastAsia" w:ascii="宋体" w:hAnsi="宋体"/>
                <w:sz w:val="24"/>
              </w:rPr>
              <w:t xml:space="preserve">提供1台草坪机得</w:t>
            </w:r>
            <w:r>
              <w:rPr>
                <w:rFonts w:ascii="宋体" w:hAnsi="宋体"/>
                <w:sz w:val="24"/>
              </w:rPr>
              <w:t xml:space="preserve">1</w:t>
            </w:r>
            <w:r>
              <w:rPr>
                <w:rFonts w:hint="eastAsia" w:ascii="宋体" w:hAnsi="宋体"/>
                <w:sz w:val="24"/>
              </w:rPr>
              <w:t xml:space="preserve">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1"/>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投标人</w:t>
            </w:r>
            <w:r>
              <w:rPr>
                <w:rFonts w:hint="eastAsia" w:ascii="宋体" w:hAnsi="宋体"/>
                <w:sz w:val="24"/>
              </w:rPr>
              <w:t xml:space="preserve">每</w:t>
            </w:r>
            <w:r>
              <w:rPr>
                <w:rFonts w:hint="eastAsia" w:ascii="宋体" w:hAnsi="宋体"/>
                <w:sz w:val="24"/>
              </w:rPr>
              <w:t xml:space="preserve">提供1台割灌机得</w:t>
            </w:r>
            <w:r>
              <w:rPr>
                <w:rFonts w:ascii="宋体" w:hAnsi="宋体"/>
                <w:sz w:val="24"/>
              </w:rPr>
              <w:t xml:space="preserve">1</w:t>
            </w:r>
            <w:r>
              <w:rPr>
                <w:rFonts w:hint="eastAsia" w:ascii="宋体" w:hAnsi="宋体"/>
                <w:sz w:val="24"/>
              </w:rPr>
              <w:t xml:space="preserve">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1"/>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投标人</w:t>
            </w:r>
            <w:r>
              <w:rPr>
                <w:rFonts w:hint="eastAsia" w:ascii="宋体" w:hAnsi="宋体"/>
                <w:sz w:val="24"/>
              </w:rPr>
              <w:t xml:space="preserve">每</w:t>
            </w:r>
            <w:r>
              <w:rPr>
                <w:rFonts w:hint="eastAsia" w:ascii="宋体" w:hAnsi="宋体"/>
                <w:sz w:val="24"/>
              </w:rPr>
              <w:t xml:space="preserve">提供1台绿篱机得</w:t>
            </w:r>
            <w:r>
              <w:rPr>
                <w:rFonts w:ascii="宋体" w:hAnsi="宋体"/>
                <w:sz w:val="24"/>
              </w:rPr>
              <w:t xml:space="preserve">1</w:t>
            </w:r>
            <w:r>
              <w:rPr>
                <w:rFonts w:hint="eastAsia" w:ascii="宋体" w:hAnsi="宋体"/>
                <w:sz w:val="24"/>
              </w:rPr>
              <w:t xml:space="preserve">分</w:t>
            </w:r>
            <w:r>
              <w:rPr>
                <w:rFonts w:hint="eastAsia" w:ascii="宋体" w:hAnsi="宋体"/>
                <w:sz w:val="24"/>
              </w:rPr>
              <w:t xml:space="preserve">，最高</w:t>
            </w:r>
            <w:r>
              <w:rPr>
                <w:rFonts w:ascii="宋体" w:hAnsi="宋体"/>
                <w:sz w:val="24"/>
              </w:rPr>
              <w:t xml:space="preserve">2</w:t>
            </w:r>
            <w:r>
              <w:rPr>
                <w:rFonts w:hint="eastAsia" w:ascii="宋体" w:hAnsi="宋体"/>
                <w:sz w:val="24"/>
              </w:rPr>
              <w:t xml:space="preserve">分</w:t>
            </w:r>
            <w:r>
              <w:rPr>
                <w:rFonts w:hint="eastAsia" w:ascii="宋体" w:hAnsi="宋体"/>
                <w:sz w:val="24"/>
              </w:rPr>
              <w:t xml:space="preserve">。</w:t>
            </w:r>
            <w:r>
              <w:rPr>
                <w:rFonts w:ascii="宋体" w:hAnsi="宋体"/>
                <w:sz w:val="24"/>
              </w:rPr>
            </w:r>
            <w:r/>
          </w:p>
          <w:p>
            <w:pPr>
              <w:pStyle w:val="881"/>
              <w:rPr>
                <w:rFonts w:hint="eastAsia" w:ascii="宋体" w:hAnsi="宋体"/>
                <w:b/>
                <w:sz w:val="24"/>
              </w:rPr>
            </w:pPr>
            <w:r>
              <w:rPr>
                <w:rFonts w:hint="eastAsia" w:ascii="宋体" w:hAnsi="宋体"/>
                <w:b/>
                <w:sz w:val="24"/>
              </w:rPr>
              <w:t xml:space="preserve">注：①设备如自有，则提供设备照片、购买发票复印件并加盖投标人公章；②设备如租赁，则提供设备照片、租赁合同复印件并加盖投标人公章。</w:t>
            </w:r>
            <w:r/>
          </w:p>
        </w:tc>
      </w:tr>
      <w:tr>
        <w:trPr/>
        <w:tc>
          <w:tcPr>
            <w:gridSpan w:val="2"/>
            <w:tcW w:w="2297" w:type="dxa"/>
            <w:vAlign w:val="center"/>
            <w:textDirection w:val="lrTb"/>
            <w:noWrap w:val="false"/>
          </w:tcPr>
          <w:p>
            <w:pPr>
              <w:pStyle w:val="881"/>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881"/>
              <w:ind w:firstLine="28"/>
              <w:jc w:val="center"/>
              <w:rPr>
                <w:rFonts w:ascii="宋体" w:hAnsi="宋体"/>
                <w:sz w:val="24"/>
              </w:rPr>
            </w:pPr>
            <w:r>
              <w:rPr>
                <w:rFonts w:ascii="宋体" w:hAnsi="宋体"/>
                <w:sz w:val="24"/>
              </w:rPr>
              <w:t xml:space="preserve">100</w:t>
            </w:r>
            <w:r/>
          </w:p>
        </w:tc>
        <w:tc>
          <w:tcPr>
            <w:tcW w:w="5970" w:type="dxa"/>
            <w:vAlign w:val="center"/>
            <w:textDirection w:val="lrTb"/>
            <w:noWrap w:val="false"/>
          </w:tcPr>
          <w:p>
            <w:pPr>
              <w:pStyle w:val="881"/>
              <w:rPr>
                <w:rFonts w:ascii="宋体" w:hAnsi="宋体"/>
                <w:sz w:val="24"/>
              </w:rPr>
            </w:pPr>
            <w:r>
              <w:rPr>
                <w:rFonts w:ascii="宋体" w:hAnsi="宋体"/>
                <w:sz w:val="24"/>
              </w:rPr>
            </w:r>
            <w:r/>
          </w:p>
        </w:tc>
      </w:tr>
    </w:tbl>
    <w:p>
      <w:pPr>
        <w:pStyle w:val="881"/>
        <w:ind w:left="1080"/>
        <w:spacing w:line="360" w:lineRule="auto"/>
        <w:tabs>
          <w:tab w:val="left" w:pos="360" w:leader="none"/>
          <w:tab w:val="left" w:pos="1080" w:leader="none"/>
        </w:tabs>
        <w:rPr>
          <w:rFonts w:ascii="宋体" w:hAnsi="宋体"/>
          <w:sz w:val="24"/>
        </w:rPr>
      </w:pPr>
      <w:r>
        <w:rPr>
          <w:rFonts w:ascii="宋体" w:hAnsi="宋体"/>
          <w:sz w:val="24"/>
        </w:rPr>
      </w:r>
      <w:r/>
    </w:p>
    <w:p>
      <w:pPr>
        <w:pStyle w:val="881"/>
        <w:jc w:val="left"/>
        <w:widowControl/>
        <w:rPr>
          <w:rFonts w:ascii="宋体" w:hAnsi="宋体"/>
          <w:b/>
          <w:sz w:val="36"/>
          <w:szCs w:val="36"/>
        </w:rPr>
      </w:pPr>
      <w:r>
        <w:rPr>
          <w:rFonts w:ascii="宋体" w:hAnsi="宋体"/>
          <w:b/>
          <w:sz w:val="36"/>
          <w:szCs w:val="36"/>
        </w:rPr>
      </w:r>
      <w:r/>
    </w:p>
    <w:p>
      <w:pPr>
        <w:pStyle w:val="881"/>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881"/>
        <w:ind w:firstLine="482"/>
        <w:spacing w:line="360" w:lineRule="auto"/>
        <w:rPr>
          <w:rFonts w:ascii="宋体" w:hAnsi="宋体" w:cs="宋体"/>
          <w:b/>
          <w:spacing w:val="2"/>
          <w:sz w:val="24"/>
        </w:rPr>
      </w:pPr>
      <w:r>
        <w:rPr>
          <w:rFonts w:hint="eastAsia" w:ascii="宋体" w:hAnsi="宋体" w:cs="宋体"/>
          <w:b/>
          <w:bCs/>
          <w:sz w:val="24"/>
        </w:rPr>
        <w:t xml:space="preserve">一、</w:t>
      </w:r>
      <w:r>
        <w:rPr>
          <w:rFonts w:hint="eastAsia" w:ascii="宋体" w:hAnsi="宋体" w:cs="宋体"/>
          <w:b/>
          <w:spacing w:val="2"/>
          <w:sz w:val="24"/>
        </w:rPr>
        <w:t xml:space="preserve">项目内容</w:t>
      </w:r>
      <w:r>
        <w:rPr>
          <w:rFonts w:ascii="宋体" w:hAnsi="宋体" w:cs="宋体"/>
          <w:b/>
          <w:spacing w:val="2"/>
          <w:sz w:val="24"/>
        </w:rPr>
      </w:r>
      <w:r/>
    </w:p>
    <w:p>
      <w:pPr>
        <w:pStyle w:val="881"/>
        <w:ind w:right="210" w:firstLine="480"/>
        <w:jc w:val="left"/>
        <w:spacing w:line="360" w:lineRule="auto"/>
        <w:rPr>
          <w:rFonts w:ascii="宋体" w:hAnsi="宋体" w:cs="宋体"/>
          <w:sz w:val="24"/>
        </w:rPr>
      </w:pPr>
      <w:r>
        <w:rPr>
          <w:rFonts w:hint="eastAsia" w:ascii="宋体" w:hAnsi="宋体" w:cs="宋体"/>
          <w:sz w:val="24"/>
        </w:rPr>
        <w:t xml:space="preserve">本项目为常州市儿童医院绿化养护项目，绿化面积约26322</w:t>
      </w:r>
      <w:r>
        <w:rPr>
          <w:rFonts w:hint="eastAsia" w:ascii="宋体" w:hAnsi="宋体" w:cs="宋体"/>
          <w:sz w:val="24"/>
        </w:rPr>
        <w:t xml:space="preserve">平方米</w:t>
      </w:r>
      <w:r>
        <w:rPr>
          <w:rFonts w:hint="eastAsia" w:ascii="宋体" w:hAnsi="宋体" w:cs="宋体"/>
          <w:sz w:val="24"/>
        </w:rPr>
        <w:t xml:space="preserve">。其中，</w:t>
      </w:r>
      <w:r>
        <w:rPr>
          <w:rFonts w:hint="eastAsia" w:ascii="宋体" w:hAnsi="宋体" w:cs="宋体"/>
          <w:sz w:val="24"/>
        </w:rPr>
        <w:t xml:space="preserve">草坪面积约1</w:t>
      </w:r>
      <w:r>
        <w:rPr>
          <w:rFonts w:ascii="宋体" w:hAnsi="宋体" w:cs="宋体"/>
          <w:sz w:val="24"/>
        </w:rPr>
        <w:t xml:space="preserve">6</w:t>
      </w:r>
      <w:r>
        <w:rPr>
          <w:rFonts w:ascii="宋体" w:hAnsi="宋体" w:cs="宋体"/>
          <w:sz w:val="24"/>
        </w:rPr>
        <w:t xml:space="preserve">800</w:t>
      </w:r>
      <w:r>
        <w:rPr>
          <w:rFonts w:hint="eastAsia" w:ascii="宋体" w:hAnsi="宋体" w:cs="宋体"/>
          <w:sz w:val="24"/>
        </w:rPr>
        <w:t xml:space="preserve">平方米，</w:t>
      </w:r>
      <w:r>
        <w:rPr>
          <w:rFonts w:hint="eastAsia" w:ascii="宋体" w:hAnsi="宋体" w:cs="宋体"/>
          <w:sz w:val="24"/>
        </w:rPr>
        <w:t xml:space="preserve">乔藤木</w:t>
      </w:r>
      <w:r>
        <w:rPr>
          <w:rFonts w:hint="eastAsia" w:ascii="宋体" w:hAnsi="宋体" w:cs="宋体"/>
          <w:sz w:val="24"/>
        </w:rPr>
        <w:t xml:space="preserve">约8</w:t>
      </w:r>
      <w:r>
        <w:rPr>
          <w:rFonts w:ascii="宋体" w:hAnsi="宋体" w:cs="宋体"/>
          <w:sz w:val="24"/>
        </w:rPr>
        <w:t xml:space="preserve">00</w:t>
      </w:r>
      <w:r>
        <w:rPr>
          <w:rFonts w:hint="eastAsia" w:ascii="宋体" w:hAnsi="宋体" w:cs="宋体"/>
          <w:sz w:val="24"/>
        </w:rPr>
        <w:t xml:space="preserve">株。服务内容主要包括管理区域内草坪、乔木、灌木等绿化的浇灌、修剪、虫害防治、施肥、除草等养护及管理、</w:t>
      </w:r>
      <w:r>
        <w:rPr>
          <w:rFonts w:hint="eastAsia" w:ascii="宋体" w:hAnsi="宋体" w:cs="宋体"/>
          <w:sz w:val="24"/>
        </w:rPr>
        <w:t xml:space="preserve">取水器等设</w:t>
      </w:r>
      <w:r>
        <w:rPr>
          <w:rFonts w:hint="eastAsia" w:ascii="宋体" w:hAnsi="宋体" w:cs="宋体"/>
          <w:sz w:val="24"/>
        </w:rPr>
        <w:t xml:space="preserve">施维护等（包括人工、肥料、农药、绿化区域卫生保洁、修剪后的卫生保洁等）。</w:t>
      </w:r>
      <w:r>
        <w:rPr>
          <w:rFonts w:ascii="宋体" w:hAnsi="宋体" w:cs="宋体"/>
          <w:sz w:val="24"/>
        </w:rPr>
      </w:r>
      <w:r/>
    </w:p>
    <w:p>
      <w:pPr>
        <w:pStyle w:val="881"/>
        <w:ind w:right="210" w:firstLine="482"/>
        <w:jc w:val="left"/>
        <w:spacing w:line="360" w:lineRule="auto"/>
        <w:rPr>
          <w:rFonts w:ascii="宋体" w:hAnsi="宋体" w:cs="宋体"/>
          <w:b/>
          <w:sz w:val="24"/>
        </w:rPr>
      </w:pPr>
      <w:r>
        <w:rPr>
          <w:rFonts w:hint="eastAsia" w:ascii="宋体" w:hAnsi="宋体" w:cs="宋体"/>
          <w:b/>
          <w:sz w:val="24"/>
        </w:rPr>
        <w:t xml:space="preserve">二、服务要求</w:t>
      </w:r>
      <w:r>
        <w:rPr>
          <w:rFonts w:ascii="宋体" w:hAnsi="宋体" w:cs="宋体"/>
          <w:b/>
          <w:sz w:val="24"/>
        </w:rPr>
      </w:r>
      <w:r/>
    </w:p>
    <w:p>
      <w:pPr>
        <w:pStyle w:val="881"/>
        <w:ind w:right="210" w:firstLine="482"/>
        <w:jc w:val="left"/>
        <w:spacing w:line="360" w:lineRule="auto"/>
        <w:rPr>
          <w:rFonts w:ascii="宋体" w:hAnsi="宋体" w:cs="宋体"/>
          <w:b/>
          <w:sz w:val="24"/>
        </w:rPr>
      </w:pPr>
      <w:r>
        <w:rPr>
          <w:rFonts w:hint="eastAsia" w:ascii="宋体" w:hAnsi="宋体" w:cs="宋体"/>
          <w:b/>
          <w:sz w:val="24"/>
        </w:rPr>
        <w:t xml:space="preserve">（一）</w:t>
      </w:r>
      <w:r>
        <w:rPr>
          <w:rFonts w:ascii="宋体" w:hAnsi="宋体" w:cs="宋体"/>
          <w:b/>
          <w:sz w:val="24"/>
        </w:rPr>
        <w:t xml:space="preserve">管理</w:t>
      </w:r>
      <w:r>
        <w:rPr>
          <w:rFonts w:hint="eastAsia" w:ascii="宋体" w:hAnsi="宋体" w:cs="宋体"/>
          <w:b/>
          <w:sz w:val="24"/>
        </w:rPr>
        <w:t xml:space="preserve">要求</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1.按照一级养护质量标准对医院室外绿化进行养护。</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ascii="宋体" w:hAnsi="宋体" w:cs="宋体"/>
          <w:sz w:val="24"/>
        </w:rPr>
        <w:t xml:space="preserve">2.</w:t>
      </w:r>
      <w:r>
        <w:rPr>
          <w:rFonts w:hint="eastAsia" w:ascii="宋体" w:hAnsi="宋体" w:cs="宋体"/>
          <w:sz w:val="24"/>
        </w:rPr>
        <w:t xml:space="preserve">服从医院管理，对医院</w:t>
      </w:r>
      <w:r>
        <w:rPr>
          <w:rFonts w:ascii="宋体" w:hAnsi="宋体" w:cs="宋体"/>
          <w:sz w:val="24"/>
        </w:rPr>
        <w:t xml:space="preserve">所有室外绿化区域内草坪、树木、灌木、绿篱的浇灌、除草、修剪、施肥、虫害防治、绿化区域卫生保洁、修剪后的卫生保洁等。</w:t>
      </w:r>
      <w:r/>
    </w:p>
    <w:p>
      <w:pPr>
        <w:pStyle w:val="881"/>
        <w:ind w:firstLine="480"/>
        <w:spacing w:line="360" w:lineRule="auto"/>
        <w:tabs>
          <w:tab w:val="left" w:pos="284" w:leader="none"/>
        </w:tabs>
        <w:rPr>
          <w:rFonts w:ascii="宋体" w:hAnsi="宋体" w:cs="宋体"/>
          <w:sz w:val="24"/>
        </w:rPr>
      </w:pPr>
      <w:r>
        <w:rPr>
          <w:rFonts w:ascii="宋体" w:hAnsi="宋体" w:cs="宋体"/>
          <w:sz w:val="24"/>
        </w:rPr>
        <w:t xml:space="preserve">3.绿化区域内小苗、绿篱、树木补种，冬季黑麦草籽播种。</w:t>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4.</w:t>
      </w:r>
      <w:r>
        <w:rPr>
          <w:rFonts w:ascii="宋体" w:hAnsi="宋体" w:cs="宋体"/>
          <w:sz w:val="24"/>
        </w:rPr>
        <w:t xml:space="preserve">小苗、绿篱补种、因</w:t>
      </w:r>
      <w:r>
        <w:rPr>
          <w:rFonts w:hint="eastAsia" w:ascii="宋体" w:hAnsi="宋体" w:cs="宋体"/>
          <w:sz w:val="24"/>
        </w:rPr>
        <w:t xml:space="preserve">成交供应商</w:t>
      </w:r>
      <w:r>
        <w:rPr>
          <w:rFonts w:ascii="宋体" w:hAnsi="宋体" w:cs="宋体"/>
          <w:sz w:val="24"/>
        </w:rPr>
        <w:t xml:space="preserve">管理不善造成树木死亡需补种</w:t>
      </w:r>
      <w:r>
        <w:rPr>
          <w:rFonts w:hint="eastAsia" w:ascii="宋体" w:hAnsi="宋体" w:cs="宋体"/>
          <w:sz w:val="24"/>
        </w:rPr>
        <w:t xml:space="preserve">和</w:t>
      </w:r>
      <w:r>
        <w:rPr>
          <w:rFonts w:ascii="宋体" w:hAnsi="宋体" w:cs="宋体"/>
          <w:sz w:val="24"/>
        </w:rPr>
        <w:t xml:space="preserve">冬季黑</w:t>
      </w:r>
      <w:r>
        <w:rPr>
          <w:rFonts w:hint="eastAsia" w:ascii="宋体" w:hAnsi="宋体" w:cs="宋体"/>
          <w:sz w:val="24"/>
        </w:rPr>
        <w:t xml:space="preserve">麦</w:t>
      </w:r>
      <w:r>
        <w:rPr>
          <w:rFonts w:ascii="宋体" w:hAnsi="宋体" w:cs="宋体"/>
          <w:sz w:val="24"/>
        </w:rPr>
        <w:t xml:space="preserve">草籽播种所需的树木和草籽所需费用由</w:t>
      </w:r>
      <w:r>
        <w:rPr>
          <w:rFonts w:hint="eastAsia" w:ascii="宋体" w:hAnsi="宋体" w:cs="宋体"/>
          <w:sz w:val="24"/>
        </w:rPr>
        <w:t xml:space="preserve">成交供应商</w:t>
      </w:r>
      <w:r>
        <w:rPr>
          <w:rFonts w:ascii="宋体" w:hAnsi="宋体" w:cs="宋体"/>
          <w:sz w:val="24"/>
        </w:rPr>
        <w:t xml:space="preserve">承担；因</w:t>
      </w:r>
      <w:r>
        <w:rPr>
          <w:rFonts w:hint="eastAsia" w:ascii="宋体" w:hAnsi="宋体" w:cs="宋体"/>
          <w:sz w:val="24"/>
        </w:rPr>
        <w:t xml:space="preserve">采购人</w:t>
      </w:r>
      <w:r>
        <w:rPr>
          <w:rFonts w:ascii="宋体" w:hAnsi="宋体" w:cs="宋体"/>
          <w:sz w:val="24"/>
        </w:rPr>
        <w:t xml:space="preserve">要求的树木补种</w:t>
      </w:r>
      <w:r>
        <w:rPr>
          <w:rFonts w:hint="eastAsia" w:ascii="宋体" w:hAnsi="宋体" w:cs="宋体"/>
          <w:sz w:val="24"/>
        </w:rPr>
        <w:t xml:space="preserve">的</w:t>
      </w:r>
      <w:r>
        <w:rPr>
          <w:rFonts w:ascii="宋体" w:hAnsi="宋体" w:cs="宋体"/>
          <w:sz w:val="24"/>
        </w:rPr>
        <w:t xml:space="preserve">费用由</w:t>
      </w:r>
      <w:r>
        <w:rPr>
          <w:rFonts w:hint="eastAsia" w:ascii="宋体" w:hAnsi="宋体" w:cs="宋体"/>
          <w:sz w:val="24"/>
        </w:rPr>
        <w:t xml:space="preserve">采购人</w:t>
      </w:r>
      <w:r>
        <w:rPr>
          <w:rFonts w:ascii="宋体" w:hAnsi="宋体" w:cs="宋体"/>
          <w:sz w:val="24"/>
        </w:rPr>
        <w:t xml:space="preserve">承担，其余费用由</w:t>
      </w:r>
      <w:r>
        <w:rPr>
          <w:rFonts w:hint="eastAsia" w:ascii="宋体" w:hAnsi="宋体" w:cs="宋体"/>
          <w:sz w:val="24"/>
        </w:rPr>
        <w:t xml:space="preserve">成交供应商</w:t>
      </w:r>
      <w:r>
        <w:rPr>
          <w:rFonts w:ascii="宋体" w:hAnsi="宋体" w:cs="宋体"/>
          <w:sz w:val="24"/>
        </w:rPr>
        <w:t xml:space="preserve">承担。</w:t>
      </w:r>
      <w:r/>
    </w:p>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（二）</w:t>
      </w:r>
      <w:r>
        <w:rPr>
          <w:rFonts w:ascii="宋体" w:hAnsi="宋体" w:cs="宋体"/>
          <w:b/>
          <w:sz w:val="24"/>
        </w:rPr>
        <w:t xml:space="preserve">人员配置及要求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293"/>
        <w:gridCol w:w="1081"/>
        <w:gridCol w:w="5926"/>
      </w:tblGrid>
      <w:tr>
        <w:trPr>
          <w:trHeight w:val="170"/>
        </w:trPr>
        <w:tc>
          <w:tcPr>
            <w:tcW w:w="532"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696"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hint="eastAsia" w:ascii="宋体" w:hAnsi="宋体" w:cs="宋体"/>
                <w:sz w:val="24"/>
              </w:rPr>
              <w:t xml:space="preserve">岗位</w:t>
            </w:r>
            <w:r>
              <w:rPr>
                <w:rFonts w:ascii="宋体" w:hAnsi="宋体" w:cs="宋体"/>
                <w:sz w:val="24"/>
              </w:rPr>
            </w:r>
            <w:r/>
          </w:p>
        </w:tc>
        <w:tc>
          <w:tcPr>
            <w:tcW w:w="582"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hint="eastAsia" w:ascii="宋体" w:hAnsi="宋体" w:cs="宋体"/>
                <w:sz w:val="24"/>
              </w:rPr>
              <w:t xml:space="preserve">人数</w:t>
            </w:r>
            <w:r>
              <w:rPr>
                <w:rFonts w:ascii="宋体" w:hAnsi="宋体" w:cs="宋体"/>
                <w:sz w:val="24"/>
              </w:rPr>
            </w:r>
            <w:r/>
          </w:p>
        </w:tc>
        <w:tc>
          <w:tcPr>
            <w:tcW w:w="3190"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hint="eastAsia" w:ascii="宋体" w:hAnsi="宋体" w:cs="宋体"/>
                <w:sz w:val="24"/>
              </w:rPr>
              <w:t xml:space="preserve">要求</w:t>
            </w:r>
            <w:r>
              <w:rPr>
                <w:rFonts w:ascii="宋体" w:hAnsi="宋体" w:cs="宋体"/>
                <w:sz w:val="24"/>
              </w:rPr>
            </w:r>
            <w:r/>
          </w:p>
        </w:tc>
      </w:tr>
      <w:tr>
        <w:trPr>
          <w:trHeight w:val="170"/>
        </w:trPr>
        <w:tc>
          <w:tcPr>
            <w:tcW w:w="532"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696"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ascii="宋体" w:hAnsi="宋体" w:cs="宋体"/>
                <w:sz w:val="24"/>
              </w:rPr>
              <w:t xml:space="preserve">绿化养护管理人员</w:t>
            </w:r>
            <w:r/>
          </w:p>
        </w:tc>
        <w:tc>
          <w:tcPr>
            <w:tcW w:w="582" w:type="pct"/>
            <w:vAlign w:val="center"/>
            <w:textDirection w:val="lrTb"/>
            <w:noWrap w:val="false"/>
          </w:tcPr>
          <w:p>
            <w:pPr>
              <w:pStyle w:val="881"/>
              <w:jc w:val="center"/>
              <w:spacing w:line="360" w:lineRule="auto"/>
              <w:tabs>
                <w:tab w:val="center" w:pos="4153" w:leader="none"/>
                <w:tab w:val="right" w:pos="8306" w:leader="none"/>
              </w:tabs>
              <w:rPr>
                <w:rFonts w:ascii="宋体" w:hAnsi="宋体" w:cs="宋体"/>
                <w:sz w:val="24"/>
              </w:rPr>
            </w:pPr>
            <w:r>
              <w:rPr>
                <w:rFonts w:ascii="宋体" w:hAnsi="宋体" w:cs="宋体"/>
                <w:sz w:val="24"/>
              </w:rPr>
              <w:t xml:space="preserve">2</w:t>
            </w:r>
            <w:r/>
          </w:p>
        </w:tc>
        <w:tc>
          <w:tcPr>
            <w:tcW w:w="3190" w:type="pct"/>
            <w:vAlign w:val="center"/>
            <w:textDirection w:val="lrTb"/>
            <w:noWrap w:val="false"/>
          </w:tcPr>
          <w:p>
            <w:pPr>
              <w:pStyle w:val="881"/>
              <w:jc w:val="left"/>
              <w:spacing w:line="360" w:lineRule="auto"/>
              <w:tabs>
                <w:tab w:val="center" w:pos="4153" w:leader="none"/>
                <w:tab w:val="right" w:pos="8306" w:leader="none"/>
              </w:tabs>
              <w:rPr>
                <w:rFonts w:ascii="宋体" w:hAnsi="宋体" w:cs="宋体"/>
                <w:sz w:val="24"/>
              </w:rPr>
            </w:pPr>
            <w:r>
              <w:rPr>
                <w:rFonts w:ascii="宋体" w:hAnsi="宋体" w:cs="宋体"/>
                <w:sz w:val="24"/>
              </w:rPr>
              <w:t xml:space="preserve">身体健康</w:t>
            </w:r>
            <w:r>
              <w:rPr>
                <w:rFonts w:hint="eastAsia" w:ascii="宋体" w:hAnsi="宋体" w:cs="宋体"/>
                <w:sz w:val="24"/>
              </w:rPr>
              <w:t xml:space="preserve">，年龄适宜</w:t>
            </w:r>
            <w:r>
              <w:rPr>
                <w:rFonts w:ascii="宋体" w:hAnsi="宋体" w:cs="宋体"/>
                <w:sz w:val="24"/>
              </w:rPr>
              <w:t xml:space="preserve">，具备相应的技术能力和经验，符合岗位要求（超过年龄不得使用）。每周在</w:t>
            </w:r>
            <w:r>
              <w:rPr>
                <w:rFonts w:hint="eastAsia" w:ascii="宋体" w:hAnsi="宋体" w:cs="宋体"/>
                <w:sz w:val="24"/>
              </w:rPr>
              <w:t xml:space="preserve">医院</w:t>
            </w:r>
            <w:r>
              <w:rPr>
                <w:rFonts w:ascii="宋体" w:hAnsi="宋体" w:cs="宋体"/>
                <w:sz w:val="24"/>
              </w:rPr>
              <w:t xml:space="preserve">工作时间不少于</w:t>
            </w:r>
            <w:r>
              <w:rPr>
                <w:rFonts w:hint="eastAsia" w:ascii="宋体" w:hAnsi="宋体" w:cs="宋体"/>
                <w:sz w:val="24"/>
              </w:rPr>
              <w:t xml:space="preserve">六天，</w:t>
            </w:r>
            <w:r>
              <w:rPr>
                <w:rFonts w:ascii="宋体" w:hAnsi="宋体" w:cs="宋体"/>
                <w:sz w:val="24"/>
              </w:rPr>
              <w:t xml:space="preserve">每天</w:t>
            </w:r>
            <w:r>
              <w:rPr>
                <w:rFonts w:hint="eastAsia" w:ascii="宋体" w:hAnsi="宋体" w:cs="宋体"/>
                <w:sz w:val="24"/>
              </w:rPr>
              <w:t xml:space="preserve">8小时</w:t>
            </w:r>
            <w:r>
              <w:rPr>
                <w:rFonts w:ascii="宋体" w:hAnsi="宋体" w:cs="宋体"/>
                <w:sz w:val="24"/>
              </w:rPr>
              <w:t xml:space="preserve">，共48</w:t>
            </w:r>
            <w:r>
              <w:rPr>
                <w:rFonts w:hint="eastAsia" w:ascii="宋体" w:hAnsi="宋体" w:cs="宋体"/>
                <w:sz w:val="24"/>
              </w:rPr>
              <w:t xml:space="preserve">小时（法定节假日除外）</w:t>
            </w:r>
            <w:r>
              <w:rPr>
                <w:rFonts w:ascii="宋体" w:hAnsi="宋体" w:cs="宋体"/>
                <w:sz w:val="24"/>
              </w:rPr>
              <w:t xml:space="preserve">。</w:t>
            </w:r>
            <w:r/>
          </w:p>
        </w:tc>
      </w:tr>
    </w:tbl>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（三）修剪</w:t>
      </w:r>
      <w:r>
        <w:rPr>
          <w:rFonts w:ascii="宋体" w:hAnsi="宋体" w:cs="宋体"/>
          <w:b/>
          <w:sz w:val="24"/>
        </w:rPr>
        <w:t xml:space="preserve">要求</w:t>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1.树木、绿篱修剪整齐成型，全年不少于5次，草坪修剪全年不少于10-12次。</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2.所有乔灌木秋冬季修剪原则上应在当年11月开始至次年1月底结束。</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3.行道树和乔灌木主要修剪内膛枝、徒长枝、病虫枝等，无枯枝危膀，园林乔木要求树型优美，新植行道树要求分枝点高度留养一致，不影响交通。生长季节及时剥芽，芽长不超过10厘米。</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4.花灌木秋冬季修剪要有利于短枝和花芽的形成，遵循“先上后下，先内后外，去弱留强，去老留新”的原则进行修剪，生长季节及时剥芽(含脚芽)，芽长不超过10厘米。</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5.色块、绿篱、地被要及时修剪，促其分枝，保持全株枝叶丰满，加速覆盖。球形灌木应常年保持形态完整，色块灌木应保持一定高度，常年保持完整，曲线清晰流畅，无缺株、无空洞。</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6.草坪在生长季节，应采用条纹状交叉修剪方式，按三分之一原则适时进行修剪。</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7.所有修剪剩余物要当日清理完毕，保证现场整洁，防止滋生病虫害。</w:t>
      </w:r>
      <w:r>
        <w:rPr>
          <w:rFonts w:ascii="宋体" w:hAnsi="宋体" w:cs="宋体"/>
          <w:sz w:val="24"/>
        </w:rPr>
      </w:r>
      <w:r/>
    </w:p>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（四）浇灌要求</w:t>
      </w:r>
      <w:r>
        <w:rPr>
          <w:rFonts w:ascii="宋体" w:hAnsi="宋体" w:cs="宋体"/>
          <w:b/>
          <w:sz w:val="24"/>
        </w:rPr>
      </w:r>
      <w:r/>
    </w:p>
    <w:p>
      <w:pPr>
        <w:pStyle w:val="881"/>
        <w:ind w:firstLine="480"/>
        <w:spacing w:line="360" w:lineRule="auto"/>
        <w:tabs>
          <w:tab w:val="left" w:pos="284" w:leader="none"/>
        </w:tabs>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根据采购人要求，做好花木调整、挪位、搬运等事宜；及时进行施肥、浇水、修剪、除草及病虫害的治理。</w:t>
      </w:r>
      <w:r/>
    </w:p>
    <w:p>
      <w:pPr>
        <w:pStyle w:val="881"/>
        <w:ind w:firstLine="480"/>
        <w:spacing w:line="360" w:lineRule="auto"/>
        <w:tabs>
          <w:tab w:val="left" w:pos="284" w:leader="none"/>
        </w:tabs>
        <w:rPr>
          <w:rFonts w:ascii="宋体" w:hAnsi="宋体" w:cs="宋体"/>
          <w:sz w:val="24"/>
        </w:rPr>
      </w:pPr>
      <w:r>
        <w:rPr>
          <w:rFonts w:ascii="宋体" w:hAnsi="宋体" w:cs="宋体"/>
          <w:sz w:val="24"/>
        </w:rPr>
        <w:t xml:space="preserve">2</w:t>
      </w:r>
      <w:r>
        <w:rPr>
          <w:rFonts w:hint="eastAsia" w:ascii="宋体" w:hAnsi="宋体" w:cs="宋体"/>
          <w:sz w:val="24"/>
        </w:rPr>
        <w:t xml:space="preserve">.各类植物（含草坪）浇水应根据不同的立地条件、季节差异和生长状况及时进行，并要浇透，防止草坪、树木因浇水不到位出现枯黄现象。</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.对于名贵树木及新种植树木，视天气干旱情况和植物生长情况对树干和树体进行喷雾。</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ascii="宋体" w:hAnsi="宋体" w:cs="宋体"/>
          <w:sz w:val="24"/>
        </w:rPr>
        <w:t xml:space="preserve">4</w:t>
      </w:r>
      <w:r>
        <w:rPr>
          <w:rFonts w:hint="eastAsia" w:ascii="宋体" w:hAnsi="宋体" w:cs="宋体"/>
          <w:sz w:val="24"/>
        </w:rPr>
        <w:t xml:space="preserve">.对于色块等要定期进行冲洗蒙尘，保持植物叶面清洁卫生，色泽光洁。</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ascii="宋体" w:hAnsi="宋体" w:cs="宋体"/>
          <w:sz w:val="24"/>
        </w:rPr>
        <w:t xml:space="preserve">5</w:t>
      </w:r>
      <w:r>
        <w:rPr>
          <w:rFonts w:hint="eastAsia" w:ascii="宋体" w:hAnsi="宋体" w:cs="宋体"/>
          <w:sz w:val="24"/>
        </w:rPr>
        <w:t xml:space="preserve">.植物周围雨后积水应及时排除。</w:t>
      </w:r>
      <w:r>
        <w:rPr>
          <w:rFonts w:ascii="宋体" w:hAnsi="宋体" w:cs="宋体"/>
          <w:sz w:val="24"/>
        </w:rPr>
      </w:r>
      <w:r/>
    </w:p>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（五）除草要求</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1.绿化区域内全年除草不少于12次，达到基本不见杂草。</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2.树木根部周围的土壤要保持疏松，易板结的土壤在蒸腾旺季须每月松土一次，松土深度以不伤根系生长为限。</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3.种植在草坪内的树木在树穴周围要根据采购人具体要求对草坪切边，乔、灌木下的杂草应及时铲除。</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4.地被植物在未覆盖前，应及时进行松土、除草，松土除草时要防止损伤根系和地下茎。</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5.景观草坪杂草应及时连根清除，做到除早、除小、除净，草坪覆盖度不少于95%，集中空秃小于0.5平方米。清除方法可采用人工除草、生物除草、机械除草，慎用化学除草。</w:t>
      </w:r>
      <w:r>
        <w:rPr>
          <w:rFonts w:ascii="宋体" w:hAnsi="宋体" w:cs="宋体"/>
          <w:sz w:val="24"/>
        </w:rPr>
      </w:r>
      <w:r/>
    </w:p>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（六）虫害防治要求</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1.草坪苗木保证做到无病虫害发生，全面治虫每年不少于3次。</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2.做好植物病虫害的预测、预报，及时防治、控制，用药配比正确，安全操作。</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3.根据医院下发的病虫害防治通知，在规定时间内按要求统一完成规定对象、规定配比、规定农药的喷洒工作，做好病虫害的预防工作。</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4.病虫害高发季节，在农药统一喷洒后仍须落实专业植保员做好日常巡查工作，及时发现病虫害，及时治理，确保在一周内治理完毕。</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5.病虫害应控制在以不影响观赏效果的范围之内，其中食叶害虫危害的叶片，每株不超过5%，刺吸性害虫危害的叶片，每株不超过10%、无蛀干性害虫的活虫、活卵。</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6.用药必须符合环保要求，使用无公害农药比例不少于50%。</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7.喷药时间宜在非工作时间。为防止产生抗药性，应以使用生物农药为主，禁止使用国家明令禁止的剧毒农药，且应多种农药轮流使用。</w:t>
      </w:r>
      <w:r>
        <w:rPr>
          <w:rFonts w:ascii="宋体" w:hAnsi="宋体" w:cs="宋体"/>
          <w:sz w:val="24"/>
        </w:rPr>
      </w:r>
      <w:r/>
    </w:p>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（七）施肥要求</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1.施肥应根据不同的树种、树龄、生长势和土壤理化性质而定、树木休眠期施基肥，生长期施追肥，花灌木应在花前、花后进行施肥。</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2.各类绿地应以施有机肥为主，有机肥应腐熟后施用，应用微量元素和根外施肥技术，推广应用复合肥料和长效缓释肥料。</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3.绿地内树木施肥应先挖好施肥环沟，其外径与冠幅相适应。</w:t>
      </w:r>
      <w:r>
        <w:rPr>
          <w:rFonts w:ascii="宋体" w:hAnsi="宋体" w:cs="宋体"/>
          <w:sz w:val="24"/>
        </w:rPr>
      </w:r>
      <w:r/>
    </w:p>
    <w:p>
      <w:pPr>
        <w:pStyle w:val="881"/>
        <w:ind w:firstLine="482"/>
        <w:spacing w:line="360" w:lineRule="auto"/>
        <w:tabs>
          <w:tab w:val="left" w:pos="284" w:leader="none"/>
        </w:tabs>
        <w:rPr>
          <w:rFonts w:ascii="宋体" w:hAnsi="宋体" w:cs="宋体"/>
          <w:b/>
          <w:sz w:val="24"/>
        </w:rPr>
      </w:pPr>
      <w:r>
        <w:rPr>
          <w:rFonts w:hint="eastAsia" w:ascii="宋体" w:hAnsi="宋体" w:cs="宋体"/>
          <w:b/>
          <w:sz w:val="24"/>
        </w:rPr>
        <w:t xml:space="preserve">（八）其他要求</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每年的冬季，均需对行道树进行抗冻处理（根际培土、主千包扎、涂白），并在树木休眠期内，进行扶正。对树体上出现的的伤口应清理后用药剂消毒，涂保护剂或抹灰膏。出现树洞要及时修补，防止腐朽进一步扩大；对腐烂部位应按外科方法进行处理。</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2.制定雷暴雨、雪、沙尘暴、台风等抢险计划及应急措施。并提前做好特殊天气的树木防护工作，尽可能减少因自然灾害所带来的树木损伤。台风季节，做好高大乔木抗风暴的预防工作，根据树木的实际情况，采取立支柱、绑扎、加土、扶正、疏技等措施。一旦风暴来临，应及时检查，发现问题，妥善处理。用于支撑、固定的材料应坚固耐用美观，并采用软性材料同植物接触。遇到暴雪天气，及时组织人员清除树干上积雪，防止积雪压断树枝。</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3.发现枯枝、死枝需24小时内处理完毕；如出现树木死亡，应及时报批，认定死亡原因后，根据责任进行倒伐或补植。因人为破坏或其它因素造成的花灌木、地被、草坪及草花缺损的，应在3天内补种完成。死亡树木须连同根部在一周内挖除，并填平挖穴，如须补植的须在一周内补种完毕，补植树木应在非工作时间进行，应选用同品种、同规格苗木，并确保成活。</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4.对重要树木建立全生命周期管理档案，对品种、数量、规格、病虫害经历、用药施肥等准确完整记录。</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5.及时清理绿化养护作业后形成的垃圾、道路路面上的泥土，绿化垃圾必须及时清运，不得堆积在任何地点或倾倒在垃圾桶内，做到工完场清，保持卫生整洁。及时做好绿地、草坪的平整工作，确保绿地、草坪无明显凹凸情况。</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6.应设置保护树、花、草等文明提示牌和树木、花卉展示牌，费用由成交供应商承担。</w:t>
      </w:r>
      <w:r>
        <w:rPr>
          <w:rFonts w:ascii="宋体" w:hAnsi="宋体" w:cs="宋体"/>
          <w:sz w:val="24"/>
        </w:rPr>
      </w:r>
      <w:r/>
    </w:p>
    <w:p>
      <w:pPr>
        <w:pStyle w:val="881"/>
        <w:ind w:right="210" w:firstLine="482"/>
        <w:jc w:val="left"/>
        <w:spacing w:line="360" w:lineRule="auto"/>
        <w:rPr>
          <w:rFonts w:ascii="宋体" w:hAnsi="宋体" w:cs="宋体"/>
          <w:b/>
          <w:sz w:val="24"/>
        </w:rPr>
      </w:pPr>
      <w:r>
        <w:rPr>
          <w:rFonts w:hint="eastAsia" w:ascii="宋体" w:hAnsi="宋体" w:cs="宋体"/>
          <w:b/>
          <w:sz w:val="24"/>
        </w:rPr>
        <w:t xml:space="preserve">三、报价方式</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本项目报价为</w:t>
      </w:r>
      <w:r>
        <w:rPr>
          <w:rFonts w:hint="eastAsia" w:ascii="宋体" w:hAnsi="宋体" w:cs="宋体"/>
          <w:b/>
          <w:bCs/>
          <w:sz w:val="24"/>
          <w:u w:val="single"/>
        </w:rPr>
        <w:t xml:space="preserve">固定总价</w:t>
      </w:r>
      <w:r>
        <w:rPr>
          <w:rFonts w:hint="eastAsia" w:ascii="宋体" w:hAnsi="宋体" w:cs="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
          <w:sz w:val="24"/>
        </w:rPr>
        <w:t xml:space="preserve">（采购人可提供工具间）</w:t>
      </w:r>
      <w:r>
        <w:rPr>
          <w:rFonts w:hint="eastAsia" w:ascii="宋体" w:hAnsi="宋体" w:cs="宋体"/>
          <w:sz w:val="24"/>
        </w:rPr>
        <w:t xml:space="preserve">。</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报价货币为人民币，评审时以人民币为准。</w:t>
      </w:r>
      <w:r>
        <w:rPr>
          <w:rFonts w:ascii="宋体" w:hAnsi="宋体" w:cs="宋体"/>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报价包含但不限于所有人员的工资、福利、各项法定社会保险，法定假日加班费、高温费、工具损耗、养护人工费、树木花草和室内花木盆景、物品和物品损耗、管理、劳务、培训、利润、税金、风险及政策性文件规定的其它各种费用中的数项，报价应考虑整个服务期限内校园绿地内全部乔灌花草等园林植物的养护；养护内容主要包括有修剪、除草、浇水、施肥、植保、松土、斜树扶正与支撑、防寒与保暖、死树杂物和绿化残留物的清理、资料文档的积累、绿化现场的巡查、绿化垃圾处置等。</w:t>
      </w:r>
      <w:r>
        <w:rPr>
          <w:rFonts w:hint="eastAsia" w:ascii="宋体" w:hAnsi="宋体" w:cs="宋体"/>
          <w:b/>
          <w:sz w:val="24"/>
        </w:rPr>
        <w:t xml:space="preserve">报价还应充分考虑作业人员购买人身意外伤害险</w:t>
      </w:r>
      <w:r>
        <w:rPr>
          <w:rFonts w:hint="eastAsia" w:ascii="宋体" w:hAnsi="宋体" w:cs="宋体"/>
          <w:sz w:val="24"/>
        </w:rPr>
        <w:t xml:space="preserve">，苗木、设施等损坏所发生的后续恢复费用，各种不可抗力（台风、暴雨、暴雪、旱涝等自然灾害），所有用药、用肥等以及为完成招标文件规定的各项管理和服务工作所涉及到的一切相关费用。</w:t>
      </w:r>
      <w:r>
        <w:rPr>
          <w:rFonts w:hint="eastAsia" w:ascii="宋体" w:hAnsi="宋体" w:cs="宋体"/>
          <w:sz w:val="24"/>
        </w:rPr>
        <w:t xml:space="preserve">采购</w:t>
      </w:r>
      <w:r>
        <w:rPr>
          <w:rFonts w:hint="eastAsia" w:ascii="宋体" w:hAnsi="宋体" w:cs="宋体"/>
          <w:sz w:val="24"/>
        </w:rPr>
        <w:t xml:space="preserve">文件未列明，而投标人认为必需的费用也含在报价内。</w:t>
      </w:r>
      <w:r>
        <w:rPr>
          <w:rFonts w:ascii="宋体" w:hAnsi="宋体" w:cs="宋体"/>
          <w:sz w:val="24"/>
        </w:rPr>
      </w:r>
      <w:r/>
    </w:p>
    <w:p>
      <w:pPr>
        <w:pStyle w:val="881"/>
        <w:ind w:firstLine="482"/>
        <w:spacing w:line="360" w:lineRule="auto"/>
        <w:tabs>
          <w:tab w:val="left" w:pos="284" w:leader="none"/>
        </w:tabs>
        <w:rPr>
          <w:rFonts w:hint="eastAsia" w:ascii="宋体" w:hAnsi="宋体" w:cs="宋体"/>
          <w:b/>
          <w:i/>
          <w:sz w:val="24"/>
        </w:rPr>
      </w:pPr>
      <w:r>
        <w:rPr>
          <w:rFonts w:hint="eastAsia" w:ascii="宋体" w:hAnsi="宋体" w:cs="宋体"/>
          <w:b/>
          <w:i/>
          <w:sz w:val="24"/>
        </w:rPr>
        <w:t xml:space="preserve">★4</w:t>
      </w:r>
      <w:r>
        <w:rPr>
          <w:rFonts w:ascii="宋体" w:hAnsi="宋体" w:cs="宋体"/>
          <w:b/>
          <w:i/>
          <w:sz w:val="24"/>
        </w:rPr>
        <w:t xml:space="preserve">.</w:t>
      </w:r>
      <w:r>
        <w:rPr>
          <w:rFonts w:hint="eastAsia" w:ascii="宋体" w:hAnsi="宋体" w:cs="宋体"/>
          <w:b/>
          <w:i/>
          <w:sz w:val="24"/>
        </w:rPr>
        <w:t xml:space="preserve">投标人须承诺</w:t>
      </w:r>
      <w:r>
        <w:rPr>
          <w:rFonts w:hint="eastAsia" w:ascii="宋体" w:hAnsi="宋体" w:cs="宋体"/>
          <w:b/>
          <w:i/>
          <w:sz w:val="24"/>
        </w:rPr>
        <w:t xml:space="preserve">：</w:t>
      </w:r>
      <w:r>
        <w:rPr>
          <w:rFonts w:hint="eastAsia" w:ascii="宋体" w:hAnsi="宋体" w:cs="宋体"/>
          <w:b/>
          <w:i/>
          <w:sz w:val="24"/>
        </w:rPr>
        <w:t xml:space="preserve">中标后为本项目配置的绿化养护人员购买人身意外伤害险。（提供承诺函并加盖投标人公章，否则视为无效投标处理）</w:t>
      </w:r>
      <w:r/>
    </w:p>
    <w:p>
      <w:pPr>
        <w:pStyle w:val="881"/>
        <w:ind w:firstLine="482"/>
        <w:spacing w:line="360" w:lineRule="auto"/>
        <w:rPr>
          <w:rFonts w:ascii="宋体" w:hAnsi="宋体" w:cs="宋体"/>
          <w:sz w:val="24"/>
        </w:rPr>
      </w:pPr>
      <w:r>
        <w:rPr>
          <w:rFonts w:hint="eastAsia" w:ascii="宋体" w:hAnsi="宋体" w:cs="宋体"/>
          <w:b/>
          <w:sz w:val="24"/>
        </w:rPr>
        <w:t xml:space="preserve">四、服务期限：</w:t>
      </w:r>
      <w:r>
        <w:rPr>
          <w:rFonts w:hint="eastAsia" w:ascii="宋体" w:hAnsi="宋体" w:cs="宋体"/>
          <w:sz w:val="24"/>
        </w:rPr>
        <w:t xml:space="preserve">三年，合同一年一签</w:t>
      </w:r>
      <w:r>
        <w:rPr>
          <w:rFonts w:hint="eastAsia" w:ascii="宋体" w:hAnsi="宋体" w:cs="宋体"/>
          <w:sz w:val="24"/>
        </w:rPr>
        <w:t xml:space="preserve">。合同</w:t>
      </w:r>
      <w:r>
        <w:rPr>
          <w:rFonts w:ascii="宋体" w:hAnsi="宋体" w:cs="宋体"/>
          <w:sz w:val="24"/>
        </w:rPr>
        <w:t xml:space="preserve">履行过程中</w:t>
      </w:r>
      <w:r>
        <w:rPr>
          <w:rFonts w:hint="eastAsia" w:ascii="宋体" w:hAnsi="宋体" w:cs="宋体"/>
          <w:sz w:val="24"/>
        </w:rPr>
        <w:t xml:space="preserve">，</w:t>
      </w:r>
      <w:r>
        <w:rPr>
          <w:rFonts w:ascii="宋体" w:hAnsi="宋体" w:cs="宋体"/>
          <w:sz w:val="24"/>
        </w:rPr>
        <w:t xml:space="preserve">如</w:t>
      </w:r>
      <w:r>
        <w:rPr>
          <w:rFonts w:hint="eastAsia" w:ascii="宋体" w:hAnsi="宋体" w:cs="宋体"/>
          <w:sz w:val="24"/>
        </w:rPr>
        <w:t xml:space="preserve">经</w:t>
      </w:r>
      <w:r>
        <w:rPr>
          <w:rFonts w:ascii="宋体" w:hAnsi="宋体" w:cs="宋体"/>
          <w:sz w:val="24"/>
        </w:rPr>
        <w:t xml:space="preserve">采购人</w:t>
      </w:r>
      <w:r>
        <w:rPr>
          <w:rFonts w:hint="eastAsia" w:ascii="宋体" w:hAnsi="宋体" w:cs="宋体"/>
          <w:sz w:val="24"/>
        </w:rPr>
        <w:t xml:space="preserve">考核不合格，采购人有权解除合同。</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五、付款方式</w:t>
      </w:r>
      <w:r>
        <w:rPr>
          <w:rFonts w:ascii="宋体" w:hAnsi="宋体" w:cs="宋体"/>
          <w:b/>
          <w:sz w:val="24"/>
        </w:rPr>
      </w:r>
      <w:r/>
    </w:p>
    <w:p>
      <w:pPr>
        <w:pStyle w:val="881"/>
        <w:ind w:firstLine="480"/>
        <w:spacing w:line="360" w:lineRule="auto"/>
        <w:tabs>
          <w:tab w:val="left" w:pos="284" w:leader="none"/>
        </w:tabs>
        <w:rPr>
          <w:rFonts w:ascii="宋体" w:hAnsi="宋体" w:cs="宋体"/>
          <w:sz w:val="24"/>
        </w:rPr>
      </w:pPr>
      <w:r>
        <w:rPr>
          <w:rFonts w:hint="eastAsia" w:ascii="宋体" w:hAnsi="宋体" w:cs="宋体"/>
          <w:sz w:val="24"/>
        </w:rPr>
        <w:t xml:space="preserve">服务费用每季度</w:t>
      </w:r>
      <w:r>
        <w:rPr>
          <w:rFonts w:hint="eastAsia" w:ascii="宋体" w:hAnsi="宋体" w:cs="宋体"/>
          <w:sz w:val="24"/>
        </w:rPr>
        <w:t xml:space="preserve">结算一次，每次</w:t>
      </w:r>
      <w:r>
        <w:rPr>
          <w:rFonts w:ascii="宋体" w:hAnsi="宋体" w:cs="宋体"/>
          <w:sz w:val="24"/>
        </w:rPr>
        <w:t xml:space="preserve">结算</w:t>
      </w:r>
      <w:r>
        <w:rPr>
          <w:rFonts w:hint="eastAsia" w:ascii="宋体" w:hAnsi="宋体" w:cs="宋体"/>
          <w:sz w:val="24"/>
        </w:rPr>
        <w:t xml:space="preserve">时根据</w:t>
      </w:r>
      <w:r>
        <w:rPr>
          <w:rFonts w:ascii="宋体" w:hAnsi="宋体" w:cs="宋体"/>
          <w:sz w:val="24"/>
        </w:rPr>
        <w:t xml:space="preserve">考核</w:t>
      </w:r>
      <w:r>
        <w:rPr>
          <w:rFonts w:hint="eastAsia" w:ascii="宋体" w:hAnsi="宋体" w:cs="宋体"/>
          <w:sz w:val="24"/>
        </w:rPr>
        <w:t xml:space="preserve">扣除相应</w:t>
      </w:r>
      <w:r>
        <w:rPr>
          <w:rFonts w:ascii="宋体" w:hAnsi="宋体" w:cs="宋体"/>
          <w:sz w:val="24"/>
        </w:rPr>
        <w:t xml:space="preserve">应扣款后</w:t>
      </w:r>
      <w:r>
        <w:rPr>
          <w:rFonts w:hint="eastAsia" w:ascii="宋体" w:hAnsi="宋体" w:cs="宋体"/>
          <w:sz w:val="24"/>
        </w:rPr>
        <w:t xml:space="preserve">付款。</w:t>
      </w:r>
      <w:r>
        <w:rPr>
          <w:rFonts w:ascii="宋体" w:hAnsi="宋体" w:cs="宋体"/>
          <w:sz w:val="24"/>
        </w:rPr>
      </w:r>
      <w:r/>
    </w:p>
    <w:p>
      <w:pPr>
        <w:pStyle w:val="881"/>
        <w:jc w:val="left"/>
        <w:spacing w:line="360" w:lineRule="auto"/>
        <w:widowControl/>
        <w:rPr>
          <w:rFonts w:ascii="宋体" w:hAnsi="宋体" w:cs="宋体"/>
          <w:b/>
          <w:sz w:val="24"/>
        </w:rPr>
      </w:pPr>
      <w:r>
        <w:rPr>
          <w:rFonts w:ascii="等线 Light" w:hAnsi="等线 Light" w:eastAsia="等线 Light" w:cs="宋体"/>
          <w:sz w:val="24"/>
        </w:rPr>
        <w:br w:type="page" w:clear="all"/>
      </w:r>
      <w:r>
        <w:rPr>
          <w:rFonts w:hint="eastAsia" w:ascii="宋体" w:hAnsi="宋体" w:cs="宋体"/>
          <w:b/>
          <w:sz w:val="24"/>
        </w:rPr>
        <w:t xml:space="preserve">附件</w:t>
      </w:r>
      <w:r>
        <w:rPr>
          <w:rFonts w:ascii="宋体" w:hAnsi="宋体" w:cs="宋体"/>
          <w:b/>
          <w:sz w:val="24"/>
        </w:rPr>
        <w:t xml:space="preserve">1</w:t>
      </w:r>
      <w:r>
        <w:rPr>
          <w:rFonts w:hint="eastAsia" w:ascii="宋体" w:hAnsi="宋体" w:cs="宋体"/>
          <w:b/>
          <w:sz w:val="24"/>
        </w:rPr>
        <w:t xml:space="preserve">：一级养护质量标准</w:t>
      </w:r>
      <w:r>
        <w:rPr>
          <w:rFonts w:ascii="宋体" w:hAnsi="宋体" w:cs="宋体"/>
          <w:b/>
          <w:sz w:val="24"/>
        </w:rPr>
      </w:r>
      <w:r/>
    </w:p>
    <w:p>
      <w:pPr>
        <w:pStyle w:val="881"/>
        <w:ind w:firstLine="482"/>
        <w:jc w:val="left"/>
        <w:spacing w:line="360" w:lineRule="auto"/>
        <w:shd w:val="clear" w:color="auto" w:fill="ffffff"/>
        <w:widowControl/>
        <w:rPr>
          <w:rFonts w:ascii="宋体" w:hAnsi="宋体" w:cs="宋体"/>
          <w:sz w:val="24"/>
        </w:rPr>
      </w:pPr>
      <w:r>
        <w:rPr>
          <w:rFonts w:ascii="宋体" w:hAnsi="宋体" w:cs="宋体"/>
          <w:sz w:val="24"/>
        </w:rPr>
        <w:t xml:space="preserve">1.绿化充分，植物配置合理，达到黄土不露天。</w:t>
      </w:r>
      <w:r/>
    </w:p>
    <w:p>
      <w:pPr>
        <w:pStyle w:val="881"/>
        <w:ind w:firstLine="482"/>
        <w:jc w:val="left"/>
        <w:spacing w:line="360" w:lineRule="auto"/>
        <w:shd w:val="clear" w:color="auto" w:fill="ffffff"/>
        <w:widowControl/>
        <w:rPr>
          <w:rFonts w:ascii="宋体" w:hAnsi="宋体" w:cs="宋体"/>
          <w:sz w:val="24"/>
        </w:rPr>
      </w:pPr>
      <w:r>
        <w:rPr>
          <w:rFonts w:ascii="宋体" w:hAnsi="宋体" w:cs="宋体"/>
          <w:sz w:val="24"/>
        </w:rPr>
        <w:t xml:space="preserve">2.</w:t>
      </w:r>
      <w:r>
        <w:rPr>
          <w:rFonts w:ascii="宋体" w:hAnsi="宋体"/>
          <w:sz w:val="24"/>
        </w:rPr>
        <w:fldChar w:fldCharType="begin"/>
      </w:r>
      <w:r>
        <w:rPr>
          <w:rFonts w:ascii="宋体" w:hAnsi="宋体"/>
          <w:sz w:val="24"/>
        </w:rPr>
        <w:instrText xml:space="preserve"> HYPERLINK "https://baike.baidu.com/item/%E5%9B%AD%E6%9E%97%E6%A4%8D%E7%89%A9" \t "_blank" </w:instrText>
      </w:r>
      <w:r>
        <w:rPr>
          <w:rFonts w:ascii="宋体" w:hAnsi="宋体"/>
          <w:sz w:val="24"/>
        </w:rPr>
        <w:fldChar w:fldCharType="separate"/>
      </w:r>
      <w:r>
        <w:rPr>
          <w:rFonts w:ascii="宋体" w:hAnsi="宋体" w:cs="宋体"/>
          <w:sz w:val="24"/>
        </w:rPr>
        <w:t xml:space="preserve">园林植物</w:t>
      </w:r>
      <w:r>
        <w:rPr>
          <w:rFonts w:ascii="宋体" w:hAnsi="宋体" w:cs="宋体"/>
          <w:sz w:val="24"/>
        </w:rPr>
        <w:fldChar w:fldCharType="end"/>
      </w:r>
      <w:r>
        <w:rPr>
          <w:rFonts w:ascii="宋体" w:hAnsi="宋体" w:cs="宋体"/>
          <w:sz w:val="24"/>
        </w:rPr>
        <w:t xml:space="preserve">达到：</w:t>
      </w:r>
      <w:r/>
    </w:p>
    <w:p>
      <w:pPr>
        <w:pStyle w:val="881"/>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生长势：好。生长超过该树种该规格的平均</w:t>
      </w:r>
      <w:r>
        <w:rPr>
          <w:rFonts w:ascii="宋体" w:hAnsi="宋体"/>
          <w:sz w:val="24"/>
        </w:rPr>
        <w:fldChar w:fldCharType="begin"/>
      </w:r>
      <w:r>
        <w:rPr>
          <w:rFonts w:ascii="宋体" w:hAnsi="宋体"/>
          <w:sz w:val="24"/>
        </w:rPr>
        <w:instrText xml:space="preserve"> HYPERLINK "https://baike.baidu.com/item/%E7%94%9F%E9%95%BF%E9%87%8F" \t "_blank" </w:instrText>
      </w:r>
      <w:r>
        <w:rPr>
          <w:rFonts w:ascii="宋体" w:hAnsi="宋体"/>
          <w:sz w:val="24"/>
        </w:rPr>
        <w:fldChar w:fldCharType="separate"/>
      </w:r>
      <w:r>
        <w:rPr>
          <w:rFonts w:ascii="宋体" w:hAnsi="宋体" w:cs="宋体"/>
          <w:sz w:val="24"/>
        </w:rPr>
        <w:t xml:space="preserve">生长量</w:t>
      </w:r>
      <w:r>
        <w:rPr>
          <w:rFonts w:ascii="宋体" w:hAnsi="宋体" w:cs="宋体"/>
          <w:sz w:val="24"/>
        </w:rPr>
        <w:fldChar w:fldCharType="end"/>
      </w:r>
      <w:r>
        <w:rPr>
          <w:rFonts w:ascii="宋体" w:hAnsi="宋体" w:cs="宋体"/>
          <w:sz w:val="24"/>
        </w:rPr>
        <w:t xml:space="preserve">(平均生长量待以后调查确定)。</w:t>
      </w:r>
      <w:r/>
    </w:p>
    <w:p>
      <w:pPr>
        <w:pStyle w:val="881"/>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叶子健壮：</w:t>
      </w:r>
      <w:r>
        <w:rPr>
          <w:rFonts w:hint="eastAsia" w:ascii="宋体" w:hAnsi="宋体" w:cs="宋体"/>
          <w:sz w:val="24"/>
        </w:rPr>
        <w:t xml:space="preserve">①</w:t>
      </w:r>
      <w:r>
        <w:rPr>
          <w:rFonts w:ascii="宋体" w:hAnsi="宋体" w:cs="宋体"/>
          <w:sz w:val="24"/>
        </w:rPr>
        <w:t xml:space="preserve">叶色正常，叶大而肥厚、在正常的条件下不黄叶，不焦叶、不卷叶、不落叶，叶上无虫尿虫网灰尘；</w:t>
      </w:r>
      <w:r>
        <w:rPr>
          <w:rFonts w:hint="eastAsia" w:ascii="宋体" w:hAnsi="宋体" w:cs="宋体"/>
          <w:sz w:val="24"/>
        </w:rPr>
        <w:t xml:space="preserve">②</w:t>
      </w:r>
      <w:r>
        <w:rPr>
          <w:rFonts w:ascii="宋体" w:hAnsi="宋体" w:cs="宋体"/>
          <w:sz w:val="24"/>
        </w:rPr>
        <w:t xml:space="preserve">被啃咬的叶片最严重的每株在5%以下(包括5%，以下同)。</w:t>
      </w:r>
      <w:r/>
    </w:p>
    <w:p>
      <w:pPr>
        <w:pStyle w:val="881"/>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枝、干健壮：</w:t>
      </w:r>
      <w:r>
        <w:rPr>
          <w:rFonts w:hint="eastAsia" w:ascii="宋体" w:hAnsi="宋体" w:cs="宋体"/>
          <w:sz w:val="24"/>
        </w:rPr>
        <w:t xml:space="preserve">①</w:t>
      </w:r>
      <w:r>
        <w:rPr>
          <w:rFonts w:ascii="宋体" w:hAnsi="宋体" w:cs="宋体"/>
          <w:sz w:val="24"/>
        </w:rPr>
        <w:t xml:space="preserve">无明显枯枝、枯杈、枝条粗壮，过冬前新梢木质化；</w:t>
      </w:r>
      <w:r>
        <w:rPr>
          <w:rFonts w:hint="eastAsia" w:ascii="宋体" w:hAnsi="宋体" w:cs="宋体"/>
          <w:sz w:val="24"/>
        </w:rPr>
        <w:t xml:space="preserve">②</w:t>
      </w:r>
      <w:r>
        <w:rPr>
          <w:rFonts w:ascii="宋体" w:hAnsi="宋体" w:cs="宋体"/>
          <w:sz w:val="24"/>
        </w:rPr>
        <w:t xml:space="preserve">无蛀干害虫的活卵活虫；</w:t>
      </w:r>
      <w:r>
        <w:rPr>
          <w:rFonts w:hint="eastAsia" w:ascii="宋体" w:hAnsi="宋体" w:cs="宋体"/>
          <w:sz w:val="24"/>
        </w:rPr>
        <w:t xml:space="preserve">③</w:t>
      </w:r>
      <w:r>
        <w:rPr>
          <w:rFonts w:ascii="宋体" w:hAnsi="宋体" w:cs="宋体"/>
          <w:sz w:val="24"/>
        </w:rPr>
        <w:t xml:space="preserve">介壳虫最严重处主枝干上100平方厘米1头活虫以下(包括1头，以下同)，较细的枝条每尺长的一段上在5头活虫以下(包括5头，以下同);株数都在2%以下(包括2%，以下同)；</w:t>
      </w:r>
      <w:r>
        <w:rPr>
          <w:rFonts w:hint="eastAsia" w:ascii="宋体" w:hAnsi="宋体" w:cs="宋体"/>
          <w:sz w:val="24"/>
        </w:rPr>
        <w:t xml:space="preserve">④</w:t>
      </w:r>
      <w:r>
        <w:rPr>
          <w:rFonts w:ascii="宋体" w:hAnsi="宋体" w:cs="宋体"/>
          <w:sz w:val="24"/>
        </w:rPr>
        <w:t xml:space="preserve">树冠完整：分支点合适，主侧枝分布均称和数量适宜、内膛不乱、通风透光。</w:t>
      </w:r>
      <w:r/>
    </w:p>
    <w:p>
      <w:pPr>
        <w:pStyle w:val="881"/>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措施好：按一级技术措施要求认真进行养护。</w:t>
      </w:r>
      <w:r/>
    </w:p>
    <w:p>
      <w:pPr>
        <w:pStyle w:val="881"/>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（5）</w:t>
      </w:r>
      <w:r>
        <w:rPr>
          <w:rFonts w:ascii="宋体" w:hAnsi="宋体" w:cs="宋体"/>
          <w:sz w:val="24"/>
        </w:rPr>
        <w:t xml:space="preserve">行道树基本无缺株。</w:t>
      </w:r>
      <w:r/>
    </w:p>
    <w:p>
      <w:pPr>
        <w:pStyle w:val="881"/>
        <w:ind w:firstLine="482"/>
        <w:jc w:val="left"/>
        <w:spacing w:line="360" w:lineRule="auto"/>
        <w:shd w:val="clear" w:color="auto" w:fill="ffffff"/>
        <w:widowControl/>
        <w:rPr>
          <w:rFonts w:ascii="宋体" w:hAnsi="宋体" w:cs="宋体"/>
          <w:sz w:val="24"/>
        </w:rPr>
      </w:pPr>
      <w:r>
        <w:rPr>
          <w:rFonts w:hint="eastAsia" w:ascii="宋体" w:hAnsi="宋体" w:cs="宋体"/>
          <w:sz w:val="24"/>
        </w:rPr>
        <w:t xml:space="preserve">（6）</w:t>
      </w:r>
      <w:r>
        <w:rPr>
          <w:rFonts w:ascii="宋体" w:hAnsi="宋体" w:cs="宋体"/>
          <w:sz w:val="24"/>
        </w:rPr>
        <w:t xml:space="preserve">草坪覆盖率应基本达到100%；草坪内杂草控制在10%以内；生长茂盛颜色正常，不枯黄；每年修剪暖地型6次以上，冷地型15次以上；无病虫害。</w:t>
      </w:r>
      <w:r/>
    </w:p>
    <w:p>
      <w:pPr>
        <w:pStyle w:val="881"/>
        <w:ind w:firstLine="482"/>
        <w:jc w:val="left"/>
        <w:spacing w:line="360" w:lineRule="auto"/>
        <w:shd w:val="clear" w:color="auto" w:fill="ffffff"/>
        <w:widowControl/>
        <w:rPr>
          <w:rFonts w:ascii="宋体" w:hAnsi="宋体" w:cs="宋体"/>
          <w:sz w:val="24"/>
        </w:rPr>
      </w:pPr>
      <w:r>
        <w:rPr>
          <w:rFonts w:ascii="宋体" w:hAnsi="宋体" w:cs="宋体"/>
          <w:sz w:val="24"/>
        </w:rPr>
        <w:t xml:space="preserve">3.行道树和绿地内无死树，树木修剪合理，树形美观，能及时很好地解决树木与电线、建筑物、交通等之间的矛盾。</w:t>
      </w:r>
      <w:r/>
    </w:p>
    <w:p>
      <w:pPr>
        <w:pStyle w:val="881"/>
        <w:ind w:firstLine="482"/>
        <w:jc w:val="left"/>
        <w:spacing w:line="360" w:lineRule="auto"/>
        <w:shd w:val="clear" w:color="auto" w:fill="ffffff"/>
        <w:widowControl/>
        <w:rPr>
          <w:rFonts w:ascii="宋体" w:hAnsi="宋体" w:cs="宋体"/>
          <w:sz w:val="24"/>
        </w:rPr>
      </w:pPr>
      <w:r>
        <w:rPr>
          <w:rFonts w:ascii="宋体" w:hAnsi="宋体" w:cs="宋体"/>
          <w:sz w:val="24"/>
        </w:rPr>
        <w:t xml:space="preserve">4.绿化生产垃圾(如：树枝、树叶、草沫等)重点地区路段能做到随产随清，其它地区和路段做到日产日清;绿地整洁，无砖石瓦块、筐和塑料袋等废弃物，并做到经常保洁。</w:t>
      </w:r>
      <w:r/>
    </w:p>
    <w:p>
      <w:pPr>
        <w:pStyle w:val="881"/>
        <w:ind w:firstLine="482"/>
        <w:jc w:val="left"/>
        <w:spacing w:line="360" w:lineRule="auto"/>
        <w:shd w:val="clear" w:color="auto" w:fill="ffffff"/>
        <w:widowControl/>
        <w:rPr>
          <w:rFonts w:ascii="宋体" w:hAnsi="宋体" w:cs="宋体"/>
          <w:sz w:val="24"/>
        </w:rPr>
      </w:pP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栏杆、园路、桌椅、井盖和牌饰等</w:t>
      </w:r>
      <w:r>
        <w:rPr>
          <w:rFonts w:ascii="宋体" w:hAnsi="宋体"/>
          <w:sz w:val="24"/>
        </w:rPr>
        <w:fldChar w:fldCharType="begin"/>
      </w:r>
      <w:r>
        <w:rPr>
          <w:rFonts w:ascii="宋体" w:hAnsi="宋体"/>
          <w:sz w:val="24"/>
        </w:rPr>
        <w:instrText xml:space="preserve"> HYPERLINK "https://baike.baidu.com/item/%E5%9B%AD%E6%9E%97%E8%AE%BE%E6%96%BD" \t "_blank" </w:instrText>
      </w:r>
      <w:r>
        <w:rPr>
          <w:rFonts w:ascii="宋体" w:hAnsi="宋体"/>
          <w:sz w:val="24"/>
        </w:rPr>
        <w:fldChar w:fldCharType="separate"/>
      </w:r>
      <w:r>
        <w:rPr>
          <w:rFonts w:ascii="宋体" w:hAnsi="宋体" w:cs="宋体"/>
          <w:sz w:val="24"/>
        </w:rPr>
        <w:t xml:space="preserve">园林设施</w:t>
      </w:r>
      <w:r>
        <w:rPr>
          <w:rFonts w:ascii="宋体" w:hAnsi="宋体" w:cs="宋体"/>
          <w:sz w:val="24"/>
        </w:rPr>
        <w:fldChar w:fldCharType="end"/>
      </w:r>
      <w:r>
        <w:rPr>
          <w:rFonts w:ascii="宋体" w:hAnsi="宋体" w:cs="宋体"/>
          <w:sz w:val="24"/>
        </w:rPr>
        <w:t xml:space="preserve">完整，做到及时维护和油饰。</w:t>
      </w:r>
      <w:r/>
    </w:p>
    <w:p>
      <w:pPr>
        <w:pStyle w:val="976"/>
        <w:contextualSpacing/>
        <w:ind w:left="-2" w:firstLine="480"/>
        <w:jc w:val="left"/>
        <w:spacing w:line="360" w:lineRule="auto"/>
        <w:tabs>
          <w:tab w:val="left" w:pos="567" w:leader="none"/>
        </w:tabs>
        <w:rPr>
          <w:rFonts w:ascii="宋体" w:hAnsi="宋体"/>
          <w:sz w:val="24"/>
          <w:szCs w:val="24"/>
        </w:rPr>
      </w:pPr>
      <w:r>
        <w:rPr>
          <w:rFonts w:ascii="宋体" w:hAnsi="宋体" w:cs="宋体"/>
          <w:sz w:val="24"/>
          <w:szCs w:val="24"/>
        </w:rPr>
        <w:t xml:space="preserve">6.无明显地人为损坏，绿地、草坪内无堆物堆料、搭棚或侵占等；行道树树干上无钉栓刻画的现象，树下距树干2米范围内无堆物堆料、搭棚设摊、圈栏等影响树木养护管理和生长的现象（2米以内如有），则应有保护措施。</w:t>
      </w:r>
      <w:r>
        <w:rPr>
          <w:rFonts w:ascii="宋体" w:hAnsi="宋体"/>
          <w:sz w:val="24"/>
          <w:szCs w:val="24"/>
        </w:rPr>
      </w:r>
      <w:r/>
    </w:p>
    <w:p>
      <w:pPr>
        <w:pStyle w:val="976"/>
        <w:contextualSpacing/>
        <w:ind w:firstLine="480"/>
        <w:jc w:val="left"/>
        <w:spacing w:line="360" w:lineRule="auto"/>
        <w:rPr>
          <w:rFonts w:ascii="宋体" w:hAnsi="宋体"/>
          <w:sz w:val="24"/>
          <w:szCs w:val="24"/>
        </w:rPr>
      </w:pPr>
      <w:r>
        <w:rPr>
          <w:rFonts w:ascii="宋体" w:hAnsi="宋体"/>
          <w:sz w:val="24"/>
          <w:szCs w:val="24"/>
        </w:rPr>
      </w:r>
      <w:r/>
    </w:p>
    <w:p>
      <w:pPr>
        <w:pStyle w:val="881"/>
        <w:spacing w:line="440" w:lineRule="exact"/>
        <w:rPr>
          <w:rFonts w:ascii="宋体" w:hAnsi="宋体"/>
          <w:b/>
        </w:rPr>
      </w:pPr>
      <w:r>
        <w:rPr>
          <w:rFonts w:ascii="宋体" w:hAnsi="宋体"/>
          <w:b/>
        </w:rPr>
      </w:r>
      <w:r/>
    </w:p>
    <w:p>
      <w:pPr>
        <w:pStyle w:val="881"/>
        <w:spacing w:line="360" w:lineRule="exact"/>
        <w:rPr>
          <w:rFonts w:ascii="宋体" w:hAnsi="宋体"/>
          <w:b/>
          <w:bCs/>
          <w:sz w:val="24"/>
        </w:rPr>
      </w:pPr>
      <w:r>
        <w:rPr>
          <w:rFonts w:ascii="宋体" w:hAnsi="宋体"/>
          <w:bCs/>
        </w:rPr>
        <w:br w:type="page" w:clear="all"/>
      </w:r>
      <w:r>
        <w:rPr>
          <w:rFonts w:hint="eastAsia" w:ascii="宋体" w:hAnsi="宋体" w:cs="宋体"/>
          <w:b/>
          <w:sz w:val="24"/>
        </w:rPr>
        <w:t xml:space="preserve">附件</w:t>
      </w:r>
      <w:r>
        <w:rPr>
          <w:rFonts w:ascii="宋体" w:hAnsi="宋体" w:cs="宋体"/>
          <w:b/>
          <w:sz w:val="24"/>
        </w:rPr>
        <w:t xml:space="preserve">2</w:t>
      </w:r>
      <w:r>
        <w:rPr>
          <w:rFonts w:hint="eastAsia" w:ascii="宋体" w:hAnsi="宋体" w:cs="宋体"/>
          <w:b/>
          <w:sz w:val="24"/>
        </w:rPr>
        <w:t xml:space="preserve">：</w:t>
      </w:r>
      <w:r>
        <w:rPr>
          <w:rFonts w:hint="eastAsia" w:ascii="宋体" w:hAnsi="宋体"/>
          <w:b/>
          <w:bCs/>
          <w:sz w:val="24"/>
        </w:rPr>
        <w:t xml:space="preserve">考核办法</w:t>
      </w:r>
      <w:r>
        <w:rPr>
          <w:rFonts w:ascii="宋体" w:hAnsi="宋体"/>
          <w:b/>
          <w:bCs/>
          <w:sz w:val="24"/>
        </w:rPr>
      </w:r>
      <w:r/>
    </w:p>
    <w:p>
      <w:pPr>
        <w:pStyle w:val="881"/>
        <w:jc w:val="center"/>
        <w:spacing w:line="360" w:lineRule="exact"/>
        <w:rPr>
          <w:rFonts w:ascii="宋体" w:hAnsi="宋体"/>
          <w:b/>
          <w:bCs/>
          <w:sz w:val="24"/>
        </w:rPr>
      </w:pPr>
      <w:r>
        <w:rPr>
          <w:rFonts w:hint="eastAsia" w:ascii="宋体" w:hAnsi="宋体"/>
          <w:b/>
          <w:bCs/>
          <w:sz w:val="24"/>
        </w:rPr>
        <w:t xml:space="preserve">绿化维护保养月考核实施细则</w:t>
      </w:r>
      <w:r>
        <w:rPr>
          <w:rFonts w:ascii="宋体" w:hAnsi="宋体"/>
          <w:b/>
          <w:bCs/>
          <w:sz w:val="24"/>
        </w:rPr>
      </w:r>
      <w:r/>
    </w:p>
    <w:p>
      <w:pPr>
        <w:pStyle w:val="881"/>
        <w:spacing w:line="360" w:lineRule="exact"/>
        <w:rPr>
          <w:rFonts w:ascii="宋体" w:hAnsi="宋体"/>
          <w:b/>
          <w:bCs/>
          <w:sz w:val="24"/>
        </w:rPr>
      </w:pPr>
      <w:r>
        <w:rPr>
          <w:rFonts w:hint="eastAsia" w:ascii="宋体" w:hAnsi="宋体"/>
          <w:b/>
          <w:bCs/>
          <w:sz w:val="24"/>
        </w:rPr>
        <w:t xml:space="preserve">（一）绿化维护保养月考核实施细则</w:t>
      </w:r>
      <w:r>
        <w:rPr>
          <w:rFonts w:ascii="宋体" w:hAnsi="宋体"/>
          <w:b/>
          <w:bCs/>
          <w:sz w:val="24"/>
        </w:rPr>
      </w:r>
      <w:r/>
    </w:p>
    <w:tbl>
      <w:tblPr>
        <w:tblW w:w="864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6330"/>
        <w:gridCol w:w="1275"/>
      </w:tblGrid>
      <w:tr>
        <w:trPr>
          <w:trHeight w:val="17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exact"/>
              <w:rPr>
                <w:rFonts w:ascii="宋体" w:hAnsi="宋体"/>
                <w:b/>
                <w:bCs/>
                <w:sz w:val="24"/>
              </w:rPr>
            </w:pPr>
            <w:r>
              <w:rPr>
                <w:rFonts w:hint="eastAsia" w:ascii="宋体" w:hAnsi="宋体"/>
                <w:b/>
                <w:bCs/>
                <w:sz w:val="24"/>
              </w:rPr>
              <w:t xml:space="preserve">项目</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ind w:firstLine="1928"/>
              <w:spacing w:line="360" w:lineRule="exact"/>
              <w:rPr>
                <w:rFonts w:ascii="宋体" w:hAnsi="宋体"/>
                <w:b/>
                <w:bCs/>
                <w:sz w:val="24"/>
              </w:rPr>
            </w:pPr>
            <w:r>
              <w:rPr>
                <w:rFonts w:hint="eastAsia" w:ascii="宋体" w:hAnsi="宋体"/>
                <w:b/>
                <w:bCs/>
                <w:sz w:val="24"/>
              </w:rPr>
              <w:t xml:space="preserve">考       核       标       准</w:t>
            </w: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b/>
                <w:bCs/>
                <w:sz w:val="24"/>
              </w:rPr>
            </w:pPr>
            <w:r>
              <w:rPr>
                <w:rFonts w:hint="eastAsia" w:ascii="宋体" w:hAnsi="宋体"/>
                <w:b/>
                <w:bCs/>
                <w:sz w:val="24"/>
              </w:rPr>
              <w:t xml:space="preserve">小计</w:t>
            </w:r>
            <w:r>
              <w:rPr>
                <w:rFonts w:ascii="宋体" w:hAnsi="宋体"/>
                <w:b/>
                <w:bCs/>
                <w:sz w:val="24"/>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81"/>
              <w:jc w:val="center"/>
              <w:spacing w:line="360" w:lineRule="exact"/>
              <w:rPr>
                <w:rFonts w:ascii="宋体" w:hAnsi="宋体"/>
                <w:sz w:val="24"/>
              </w:rPr>
            </w:pPr>
            <w:r>
              <w:rPr>
                <w:rFonts w:hint="eastAsia" w:ascii="宋体" w:hAnsi="宋体"/>
                <w:sz w:val="24"/>
              </w:rPr>
              <w:t xml:space="preserve">卫生</w:t>
            </w:r>
            <w:r>
              <w:rPr>
                <w:rFonts w:ascii="宋体" w:hAnsi="宋体"/>
                <w:sz w:val="24"/>
              </w:rPr>
            </w:r>
            <w:r/>
          </w:p>
          <w:p>
            <w:pPr>
              <w:pStyle w:val="881"/>
              <w:jc w:val="center"/>
              <w:spacing w:line="360" w:lineRule="exact"/>
              <w:rPr>
                <w:rFonts w:hint="eastAsia" w:ascii="宋体" w:hAnsi="宋体"/>
                <w:sz w:val="24"/>
              </w:rPr>
            </w:pPr>
            <w:r>
              <w:rPr>
                <w:rFonts w:hint="eastAsia" w:ascii="宋体" w:hAnsi="宋体"/>
                <w:sz w:val="24"/>
              </w:rPr>
              <w:t xml:space="preserve">保洁</w:t>
            </w:r>
            <w:r/>
          </w:p>
        </w:tc>
        <w:tc>
          <w:tcPr>
            <w:tcBorders>
              <w:top w:val="single" w:color="000000" w:sz="4" w:space="0"/>
              <w:left w:val="single" w:color="000000" w:sz="4" w:space="0"/>
              <w:right w:val="single" w:color="000000" w:sz="4" w:space="0"/>
            </w:tcBorders>
            <w:tcW w:w="6330" w:type="dxa"/>
            <w:vAlign w:val="center"/>
            <w:textDirection w:val="lrTb"/>
            <w:noWrap w:val="false"/>
          </w:tcPr>
          <w:p>
            <w:pPr>
              <w:pStyle w:val="881"/>
              <w:spacing w:line="360" w:lineRule="exact"/>
              <w:rPr>
                <w:rFonts w:ascii="宋体" w:hAnsi="宋体"/>
                <w:sz w:val="24"/>
              </w:rPr>
            </w:pPr>
            <w:r>
              <w:rPr>
                <w:rFonts w:hint="eastAsia" w:ascii="宋体" w:hAnsi="宋体"/>
                <w:sz w:val="24"/>
              </w:rPr>
              <w:t xml:space="preserve">1、花坛、树池、绿地、道路等无垃圾、落叶、杂物、杂草（</w:t>
            </w:r>
            <w:r>
              <w:rPr>
                <w:rFonts w:ascii="宋体" w:hAnsi="宋体"/>
                <w:sz w:val="24"/>
              </w:rPr>
              <w:t xml:space="preserve">5</w:t>
            </w:r>
            <w:r>
              <w:rPr>
                <w:rFonts w:hint="eastAsia" w:ascii="宋体" w:hAnsi="宋体"/>
                <w:sz w:val="24"/>
              </w:rPr>
              <w:t xml:space="preserve">），栏杆、扶手、指示牌等设施表面无积尘（5）。</w:t>
            </w:r>
            <w:r>
              <w:rPr>
                <w:rFonts w:ascii="宋体" w:hAnsi="宋体"/>
                <w:sz w:val="24"/>
              </w:rPr>
            </w:r>
            <w:r/>
          </w:p>
        </w:tc>
        <w:tc>
          <w:tcPr>
            <w:tcBorders>
              <w:top w:val="single" w:color="000000" w:sz="4" w:space="0"/>
              <w:left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10</w:t>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spacing w:line="360" w:lineRule="exact"/>
              <w:rPr>
                <w:rFonts w:ascii="宋体" w:hAnsi="宋体"/>
                <w:sz w:val="24"/>
              </w:rPr>
            </w:pPr>
            <w:r>
              <w:rPr>
                <w:rFonts w:hint="eastAsia" w:ascii="宋体" w:hAnsi="宋体"/>
                <w:sz w:val="24"/>
              </w:rPr>
              <w:t xml:space="preserve">2、地面无积水、无积渍、定期喷药灭菌、灭虫（</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81"/>
              <w:jc w:val="center"/>
              <w:spacing w:line="360" w:lineRule="exact"/>
              <w:rPr>
                <w:rFonts w:ascii="宋体" w:hAnsi="宋体"/>
                <w:sz w:val="24"/>
              </w:rPr>
            </w:pPr>
            <w:r>
              <w:rPr>
                <w:rFonts w:hint="eastAsia" w:ascii="宋体" w:hAnsi="宋体"/>
                <w:sz w:val="24"/>
              </w:rPr>
              <w:t xml:space="preserve">草</w:t>
            </w:r>
            <w:r>
              <w:rPr>
                <w:rFonts w:ascii="宋体" w:hAnsi="宋体"/>
                <w:sz w:val="24"/>
              </w:rPr>
            </w:r>
            <w:r/>
          </w:p>
          <w:p>
            <w:pPr>
              <w:pStyle w:val="881"/>
              <w:jc w:val="center"/>
              <w:spacing w:line="360" w:lineRule="exact"/>
              <w:rPr>
                <w:rFonts w:ascii="宋体" w:hAnsi="宋体"/>
                <w:sz w:val="24"/>
              </w:rPr>
            </w:pPr>
            <w:r>
              <w:rPr>
                <w:rFonts w:hint="eastAsia" w:ascii="宋体" w:hAnsi="宋体"/>
                <w:sz w:val="24"/>
              </w:rPr>
              <w:t xml:space="preserve">坪</w:t>
            </w:r>
            <w:r>
              <w:rPr>
                <w:rFonts w:ascii="宋体" w:hAnsi="宋体"/>
                <w:sz w:val="24"/>
              </w:rPr>
            </w:r>
            <w:r/>
          </w:p>
          <w:p>
            <w:pPr>
              <w:pStyle w:val="881"/>
              <w:jc w:val="center"/>
              <w:spacing w:line="360" w:lineRule="exact"/>
              <w:rPr>
                <w:rFonts w:ascii="宋体" w:hAnsi="宋体"/>
                <w:sz w:val="24"/>
              </w:rPr>
            </w:pPr>
            <w:r>
              <w:rPr>
                <w:rFonts w:hint="eastAsia" w:ascii="宋体" w:hAnsi="宋体"/>
                <w:sz w:val="24"/>
              </w:rPr>
              <w:t xml:space="preserve">养</w:t>
            </w:r>
            <w:r>
              <w:rPr>
                <w:rFonts w:ascii="宋体" w:hAnsi="宋体"/>
                <w:sz w:val="24"/>
              </w:rPr>
            </w:r>
            <w:r/>
          </w:p>
          <w:p>
            <w:pPr>
              <w:pStyle w:val="881"/>
              <w:jc w:val="center"/>
              <w:spacing w:line="360" w:lineRule="exact"/>
              <w:rPr>
                <w:rFonts w:hint="eastAsia" w:ascii="宋体" w:hAnsi="宋体"/>
                <w:sz w:val="24"/>
              </w:rPr>
            </w:pPr>
            <w:r>
              <w:rPr>
                <w:rFonts w:hint="eastAsia" w:ascii="宋体" w:hAnsi="宋体"/>
                <w:sz w:val="24"/>
              </w:rPr>
              <w:t xml:space="preserve">护</w:t>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spacing w:line="360" w:lineRule="exact"/>
              <w:rPr>
                <w:rFonts w:ascii="宋体" w:hAnsi="宋体"/>
                <w:sz w:val="24"/>
              </w:rPr>
            </w:pPr>
            <w:r>
              <w:rPr>
                <w:rFonts w:hint="eastAsia" w:ascii="宋体" w:hAnsi="宋体"/>
                <w:sz w:val="24"/>
              </w:rPr>
              <w:t xml:space="preserve">1、生长期长势好，草坪绿期长，复壮措施得力，无退化现象（</w:t>
            </w:r>
            <w:r>
              <w:rPr>
                <w:rFonts w:ascii="宋体" w:hAnsi="宋体"/>
                <w:sz w:val="24"/>
              </w:rPr>
              <w:t xml:space="preserve">5</w:t>
            </w:r>
            <w:r>
              <w:rPr>
                <w:rFonts w:hint="eastAsia" w:ascii="宋体" w:hAnsi="宋体"/>
                <w:sz w:val="24"/>
              </w:rPr>
              <w:t xml:space="preserve">），施肥到位（</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10</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spacing w:line="360" w:lineRule="exact"/>
              <w:rPr>
                <w:rFonts w:ascii="宋体" w:hAnsi="宋体"/>
                <w:sz w:val="24"/>
              </w:rPr>
            </w:pPr>
            <w:r>
              <w:rPr>
                <w:rFonts w:hint="eastAsia" w:ascii="宋体" w:hAnsi="宋体"/>
                <w:sz w:val="24"/>
              </w:rPr>
              <w:t xml:space="preserve">2、修剪平整，冬绿型草坪高度不超过10厘米，夏绿型草坪高度不超过6厘米，休眠期前作较低修剪（</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577"/>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3、草坪无病虫害，无空秃，草种纯，有一定厚度，草根不裸露（5）。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4、无杂草，与乔木、色块之间分隔沟明显（</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81"/>
              <w:ind w:firstLine="240"/>
              <w:jc w:val="left"/>
              <w:spacing w:line="360" w:lineRule="exact"/>
              <w:rPr>
                <w:rFonts w:ascii="宋体" w:hAnsi="宋体"/>
                <w:sz w:val="24"/>
              </w:rPr>
            </w:pPr>
            <w:r>
              <w:rPr>
                <w:rFonts w:hint="eastAsia" w:ascii="宋体" w:hAnsi="宋体"/>
                <w:sz w:val="24"/>
              </w:rPr>
              <w:t xml:space="preserve">乔</w:t>
            </w:r>
            <w:r>
              <w:rPr>
                <w:rFonts w:ascii="宋体" w:hAnsi="宋体"/>
                <w:sz w:val="24"/>
              </w:rPr>
            </w:r>
            <w:r/>
          </w:p>
          <w:p>
            <w:pPr>
              <w:pStyle w:val="881"/>
              <w:ind w:firstLine="240"/>
              <w:jc w:val="left"/>
              <w:spacing w:line="360" w:lineRule="exact"/>
              <w:rPr>
                <w:rFonts w:ascii="宋体" w:hAnsi="宋体"/>
                <w:sz w:val="24"/>
              </w:rPr>
            </w:pPr>
            <w:r>
              <w:rPr>
                <w:rFonts w:hint="eastAsia" w:ascii="宋体" w:hAnsi="宋体"/>
                <w:sz w:val="24"/>
              </w:rPr>
              <w:t xml:space="preserve">灌</w:t>
            </w:r>
            <w:r>
              <w:rPr>
                <w:rFonts w:ascii="宋体" w:hAnsi="宋体"/>
                <w:sz w:val="24"/>
              </w:rPr>
            </w:r>
            <w:r/>
          </w:p>
          <w:p>
            <w:pPr>
              <w:pStyle w:val="881"/>
              <w:ind w:firstLine="240"/>
              <w:jc w:val="left"/>
              <w:spacing w:line="360" w:lineRule="exact"/>
              <w:rPr>
                <w:rFonts w:ascii="宋体" w:hAnsi="宋体"/>
                <w:sz w:val="24"/>
              </w:rPr>
            </w:pPr>
            <w:r>
              <w:rPr>
                <w:rFonts w:hint="eastAsia" w:ascii="宋体" w:hAnsi="宋体"/>
                <w:sz w:val="24"/>
              </w:rPr>
              <w:t xml:space="preserve">木</w:t>
            </w:r>
            <w:r>
              <w:rPr>
                <w:rFonts w:ascii="宋体" w:hAnsi="宋体"/>
                <w:sz w:val="24"/>
              </w:rPr>
            </w:r>
            <w:r/>
          </w:p>
          <w:p>
            <w:pPr>
              <w:pStyle w:val="881"/>
              <w:ind w:firstLine="240"/>
              <w:jc w:val="left"/>
              <w:spacing w:line="360" w:lineRule="exact"/>
              <w:rPr>
                <w:rFonts w:ascii="宋体" w:hAnsi="宋体"/>
                <w:sz w:val="24"/>
              </w:rPr>
            </w:pPr>
            <w:r>
              <w:rPr>
                <w:rFonts w:hint="eastAsia" w:ascii="宋体" w:hAnsi="宋体"/>
                <w:sz w:val="24"/>
              </w:rPr>
              <w:t xml:space="preserve">养</w:t>
            </w:r>
            <w:r>
              <w:rPr>
                <w:rFonts w:ascii="宋体" w:hAnsi="宋体"/>
                <w:sz w:val="24"/>
              </w:rPr>
            </w:r>
            <w:r/>
          </w:p>
          <w:p>
            <w:pPr>
              <w:pStyle w:val="881"/>
              <w:ind w:firstLine="240"/>
              <w:jc w:val="left"/>
              <w:spacing w:line="360" w:lineRule="exact"/>
              <w:rPr>
                <w:rFonts w:hint="eastAsia" w:ascii="宋体" w:hAnsi="宋体"/>
                <w:sz w:val="24"/>
              </w:rPr>
            </w:pPr>
            <w:r>
              <w:rPr>
                <w:rFonts w:hint="eastAsia" w:ascii="宋体" w:hAnsi="宋体"/>
                <w:sz w:val="24"/>
              </w:rPr>
              <w:t xml:space="preserve">护</w:t>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1、树木生长茂盛，植株健壮，树冠完整丰满，无病枝、枯死枝、下垂枝、过密枝等（</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2、树木的修剪形态必须符合景观观赏要求，乔木根部无萌孽枝，绿篱、色块模纹完整，修剪及时，无人为践踏、断行缺株现象，入冬前要涂白（</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3、树木成活率达100%，死树要及时更换（</w:t>
            </w:r>
            <w:r>
              <w:rPr>
                <w:rFonts w:ascii="宋体" w:hAnsi="宋体"/>
                <w:sz w:val="24"/>
              </w:rPr>
              <w:t xml:space="preserve">5</w:t>
            </w:r>
            <w:r>
              <w:rPr>
                <w:rFonts w:hint="eastAsia" w:ascii="宋体" w:hAnsi="宋体"/>
                <w:sz w:val="24"/>
              </w:rPr>
              <w:t xml:space="preserve">）及时清除绿地内的死树、杂树、树桩（</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10</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4、树木病虫害防治及时、有效，蛀干害虫&lt;3%,食叶性害虫&lt;5%,刺吸性害虫&lt;10%（</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594"/>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5、能按时开花结果，季相明显，无黄化现象，每年施肥两次以上（</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6、绿地内无大型杂草、无缠绕性、攀缘性杂草，无乱牵乱挂现象（</w:t>
            </w:r>
            <w:r>
              <w:rPr>
                <w:rFonts w:ascii="宋体" w:hAnsi="宋体"/>
                <w:sz w:val="24"/>
              </w:rPr>
              <w:t xml:space="preserve">5</w:t>
            </w:r>
            <w:r>
              <w:rPr>
                <w:rFonts w:hint="eastAsia" w:ascii="宋体" w:hAnsi="宋体"/>
                <w:sz w:val="24"/>
              </w:rPr>
              <w:t xml:space="preserve">）。绿地内乱倒垃圾、堆杂草（5）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10</w:t>
            </w:r>
            <w:r>
              <w:rPr>
                <w:rFonts w:ascii="宋体" w:hAnsi="宋体"/>
                <w:sz w:val="24"/>
              </w:rPr>
            </w:r>
            <w:r/>
          </w:p>
        </w:tc>
      </w:tr>
      <w:tr>
        <w:trPr>
          <w:cantSplit/>
          <w:trHeight w:val="170"/>
        </w:trPr>
        <w:tc>
          <w:tcPr>
            <w:tcBorders>
              <w:top w:val="single" w:color="000000" w:sz="4" w:space="0"/>
              <w:left w:val="single" w:color="000000" w:sz="4" w:space="0"/>
              <w:right w:val="single" w:color="000000" w:sz="4" w:space="0"/>
            </w:tcBorders>
            <w:tcW w:w="1042" w:type="dxa"/>
            <w:vAlign w:val="center"/>
            <w:vMerge w:val="restart"/>
            <w:textDirection w:val="lrTb"/>
            <w:noWrap w:val="false"/>
          </w:tcPr>
          <w:p>
            <w:pPr>
              <w:pStyle w:val="881"/>
              <w:jc w:val="center"/>
              <w:spacing w:line="360" w:lineRule="exact"/>
              <w:rPr>
                <w:rFonts w:ascii="宋体" w:hAnsi="宋体"/>
                <w:sz w:val="24"/>
              </w:rPr>
            </w:pPr>
            <w:r>
              <w:rPr>
                <w:rFonts w:hint="eastAsia" w:ascii="宋体" w:hAnsi="宋体"/>
                <w:sz w:val="24"/>
              </w:rPr>
              <w:t xml:space="preserve">其他</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1、保养期内做好各项记录，建全各类台帐（</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cantSplit/>
          <w:trHeight w:val="170"/>
        </w:trPr>
        <w:tc>
          <w:tcPr>
            <w:tcBorders>
              <w:left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2、养护人员定职定岗，统一着装，专业水平高（</w:t>
            </w:r>
            <w:r>
              <w:rPr>
                <w:rFonts w:ascii="宋体" w:hAnsi="宋体"/>
                <w:sz w:val="24"/>
              </w:rPr>
              <w:t xml:space="preserve">5</w:t>
            </w:r>
            <w:r>
              <w:rPr>
                <w:rFonts w:hint="eastAsia" w:ascii="宋体" w:hAnsi="宋体"/>
                <w:sz w:val="24"/>
              </w:rPr>
              <w:t xml:space="preserve">），突发事件有应变能力（</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10</w:t>
            </w:r>
            <w:r>
              <w:rPr>
                <w:rFonts w:ascii="宋体" w:hAnsi="宋体"/>
                <w:sz w:val="24"/>
              </w:rPr>
            </w:r>
            <w:r/>
          </w:p>
        </w:tc>
      </w:tr>
      <w:tr>
        <w:trPr>
          <w:cantSplit/>
          <w:trHeight w:val="170"/>
        </w:trPr>
        <w:tc>
          <w:tcPr>
            <w:tcBorders>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left"/>
              <w:spacing w:line="360" w:lineRule="exact"/>
              <w:rPr>
                <w:rFonts w:ascii="宋体" w:hAnsi="宋体"/>
                <w:sz w:val="24"/>
              </w:rPr>
            </w:pPr>
            <w:r>
              <w:rPr>
                <w:rFonts w:hint="eastAsia" w:ascii="宋体" w:hAnsi="宋体"/>
                <w:sz w:val="24"/>
              </w:rPr>
              <w:t xml:space="preserve">3、养护人员应积极响应甲方要求，做到接到通知随叫随到，确保服务质量。（</w:t>
            </w:r>
            <w:r>
              <w:rPr>
                <w:rFonts w:ascii="宋体" w:hAnsi="宋体"/>
                <w:sz w:val="24"/>
              </w:rPr>
              <w:t xml:space="preserve">5</w:t>
            </w: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ascii="宋体" w:hAnsi="宋体"/>
                <w:sz w:val="24"/>
              </w:rPr>
              <w:t xml:space="preserve">5</w:t>
            </w: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exact"/>
              <w:rPr>
                <w:rFonts w:ascii="宋体" w:hAnsi="宋体"/>
                <w:sz w:val="24"/>
              </w:rPr>
            </w:pPr>
            <w:r>
              <w:rPr>
                <w:rFonts w:hint="eastAsia" w:ascii="宋体" w:hAnsi="宋体"/>
                <w:sz w:val="24"/>
              </w:rPr>
              <w:t xml:space="preserve">合 计</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6330" w:type="dxa"/>
            <w:vAlign w:val="center"/>
            <w:textDirection w:val="lrTb"/>
            <w:noWrap w:val="false"/>
          </w:tcPr>
          <w:p>
            <w:pPr>
              <w:pStyle w:val="881"/>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1"/>
              <w:jc w:val="center"/>
              <w:spacing w:line="360" w:lineRule="exact"/>
              <w:rPr>
                <w:rFonts w:ascii="宋体" w:hAnsi="宋体"/>
                <w:sz w:val="24"/>
              </w:rPr>
            </w:pPr>
            <w:r>
              <w:rPr>
                <w:rFonts w:hint="eastAsia" w:ascii="宋体" w:hAnsi="宋体"/>
                <w:sz w:val="24"/>
              </w:rPr>
              <w:t xml:space="preserve">100</w:t>
            </w:r>
            <w:r>
              <w:rPr>
                <w:rFonts w:ascii="宋体" w:hAnsi="宋体"/>
                <w:sz w:val="24"/>
              </w:rPr>
            </w:r>
            <w:r/>
          </w:p>
        </w:tc>
      </w:tr>
    </w:tbl>
    <w:p>
      <w:pPr>
        <w:pStyle w:val="881"/>
        <w:spacing w:line="360" w:lineRule="auto"/>
        <w:rPr>
          <w:rFonts w:ascii="宋体" w:hAnsi="宋体"/>
          <w:b/>
          <w:bCs/>
          <w:sz w:val="24"/>
        </w:rPr>
      </w:pPr>
      <w:r>
        <w:rPr>
          <w:rFonts w:hint="eastAsia" w:ascii="宋体" w:hAnsi="宋体"/>
          <w:b/>
          <w:bCs/>
          <w:sz w:val="24"/>
        </w:rPr>
        <w:t xml:space="preserve">（二）绿化养护管理奖惩措施</w:t>
      </w:r>
      <w:r>
        <w:rPr>
          <w:rFonts w:ascii="宋体" w:hAnsi="宋体"/>
          <w:b/>
          <w:bCs/>
          <w:sz w:val="24"/>
        </w:rPr>
      </w:r>
      <w:r/>
    </w:p>
    <w:p>
      <w:pPr>
        <w:pStyle w:val="881"/>
        <w:ind w:firstLine="480"/>
        <w:spacing w:line="360" w:lineRule="auto"/>
        <w:rPr>
          <w:rFonts w:ascii="宋体" w:hAnsi="宋体"/>
          <w:sz w:val="24"/>
        </w:rPr>
      </w:pPr>
      <w:r>
        <w:rPr>
          <w:rFonts w:hint="eastAsia" w:ascii="宋体" w:hAnsi="宋体"/>
          <w:sz w:val="24"/>
        </w:rPr>
        <w:t xml:space="preserve">1、绿化养护综合评分在90分以上者（含90分）按合同价正常结算。</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2、绿化养护综合评分在90分以下者，向下降1分，扣当月合同价的1%，以此类推计算；</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3、有下列情形之一的，采购人有权单方终止与</w:t>
      </w:r>
      <w:r>
        <w:rPr>
          <w:rFonts w:hint="eastAsia" w:ascii="宋体" w:hAnsi="宋体"/>
          <w:bCs/>
          <w:sz w:val="24"/>
        </w:rPr>
        <w:t xml:space="preserve">成交供应商</w:t>
      </w:r>
      <w:r>
        <w:rPr>
          <w:rFonts w:hint="eastAsia" w:ascii="宋体" w:hAnsi="宋体"/>
          <w:sz w:val="24"/>
        </w:rPr>
        <w:t xml:space="preserve">的养护合同，当月的养护经费不予结算：</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（1）未按采购文件的要求（养护机械、养护质量要求等）组织养护工作的；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（2）月度考核中，有二次考核综合评分在80分以下的；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（3）养护合同进行转包的；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（4）未按采购</w:t>
      </w:r>
      <w:r>
        <w:rPr>
          <w:rFonts w:ascii="宋体" w:hAnsi="宋体"/>
          <w:sz w:val="24"/>
        </w:rPr>
        <w:t xml:space="preserve">人</w:t>
      </w:r>
      <w:r>
        <w:rPr>
          <w:rFonts w:hint="eastAsia" w:ascii="宋体" w:hAnsi="宋体"/>
          <w:sz w:val="24"/>
        </w:rPr>
        <w:t xml:space="preserve">要求二次未及时进行整改并无正当理由（书面）的。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（5）</w:t>
      </w:r>
      <w:r>
        <w:rPr>
          <w:rFonts w:hint="eastAsia" w:ascii="宋体" w:hAnsi="宋体"/>
          <w:bCs/>
          <w:sz w:val="24"/>
        </w:rPr>
        <w:t xml:space="preserve">成交供应商</w:t>
      </w:r>
      <w:r>
        <w:rPr>
          <w:rFonts w:hint="eastAsia" w:ascii="宋体" w:hAnsi="宋体"/>
          <w:sz w:val="24"/>
        </w:rPr>
        <w:t xml:space="preserve">项目经理在履约过程中，未尽到管理职责，或多次不参加定期养护考核及会议的；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（6）承包区域因管养不到位，被群众反映或举报3次及以上，经查证属实的；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（7）被媒体曝光或被市级及以上部门通报2次及以上，经查证属实的。</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4、绿化养护考核每月至少一次，由采购人组织实施。</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5、综合评分=月检查平均分－5×当月整改通知书份数。</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6、暴露出的同一问题采购</w:t>
      </w:r>
      <w:r>
        <w:rPr>
          <w:rFonts w:ascii="宋体" w:hAnsi="宋体"/>
          <w:sz w:val="24"/>
        </w:rPr>
        <w:t xml:space="preserve">人</w:t>
      </w:r>
      <w:r>
        <w:rPr>
          <w:rFonts w:hint="eastAsia" w:ascii="宋体" w:hAnsi="宋体"/>
          <w:sz w:val="24"/>
        </w:rPr>
        <w:t xml:space="preserve">电话通知</w:t>
      </w:r>
      <w:r>
        <w:rPr>
          <w:rFonts w:hint="eastAsia" w:ascii="宋体" w:hAnsi="宋体"/>
          <w:bCs/>
          <w:sz w:val="24"/>
        </w:rPr>
        <w:t xml:space="preserve">成交供应商</w:t>
      </w:r>
      <w:r>
        <w:rPr>
          <w:rFonts w:hint="eastAsia" w:ascii="宋体" w:hAnsi="宋体"/>
          <w:sz w:val="24"/>
        </w:rPr>
        <w:t xml:space="preserve">两次后仍未整改到位，采购人将开出“工作联系单”，再不整改采购人将开出“整改通知书”，并在当月综合评分中扣除5分，一个月内收到二份整改通知，采购人有权终止合同乙方的养护，当月养护经费不予结算。</w:t>
      </w:r>
      <w:r>
        <w:rPr>
          <w:rFonts w:ascii="宋体" w:hAnsi="宋体"/>
          <w:sz w:val="24"/>
        </w:rPr>
      </w:r>
      <w:r/>
    </w:p>
    <w:p>
      <w:pPr>
        <w:pStyle w:val="881"/>
        <w:ind w:firstLine="480"/>
        <w:spacing w:line="360" w:lineRule="auto"/>
        <w:rPr>
          <w:rFonts w:ascii="宋体" w:hAnsi="宋体"/>
          <w:sz w:val="24"/>
        </w:rPr>
      </w:pPr>
      <w:r>
        <w:rPr>
          <w:rFonts w:hint="eastAsia" w:ascii="宋体" w:hAnsi="宋体"/>
          <w:sz w:val="24"/>
        </w:rPr>
        <w:t xml:space="preserve">7、该措施中所扣的是月度结算价的百分比。</w:t>
      </w:r>
      <w:r>
        <w:rPr>
          <w:rFonts w:ascii="宋体" w:hAnsi="宋体"/>
          <w:sz w:val="24"/>
        </w:rPr>
      </w:r>
      <w:r/>
    </w:p>
    <w:p>
      <w:pPr>
        <w:pStyle w:val="881"/>
        <w:ind w:firstLine="480"/>
        <w:spacing w:line="360" w:lineRule="auto"/>
        <w:rPr>
          <w:rFonts w:ascii="宋体" w:hAnsi="宋体"/>
          <w:bCs/>
          <w:sz w:val="24"/>
        </w:rPr>
      </w:pPr>
      <w:r>
        <w:rPr>
          <w:rFonts w:hint="eastAsia" w:ascii="宋体" w:hAnsi="宋体"/>
          <w:sz w:val="24"/>
        </w:rPr>
        <w:t xml:space="preserve">8、</w:t>
      </w:r>
      <w:r>
        <w:rPr>
          <w:rFonts w:hint="eastAsia" w:ascii="宋体" w:hAnsi="宋体"/>
          <w:bCs/>
          <w:sz w:val="24"/>
        </w:rPr>
        <w:t xml:space="preserve">如不当养护造成绿化损失或严重社会影响，如草坪杂化、乔木修剪过重、地被花境长势衰退或严重不良等由成交供应商负责更新，费用由成交供应商自行承担。</w:t>
      </w:r>
      <w:r>
        <w:rPr>
          <w:rFonts w:ascii="宋体" w:hAnsi="宋体"/>
          <w:bCs/>
          <w:sz w:val="24"/>
        </w:rPr>
      </w:r>
      <w:r/>
    </w:p>
    <w:p>
      <w:pPr>
        <w:pStyle w:val="881"/>
        <w:ind w:firstLine="480"/>
        <w:spacing w:line="360" w:lineRule="auto"/>
        <w:rPr>
          <w:rFonts w:ascii="等线" w:hAnsi="等线" w:eastAsia="等线" w:cs="宋体"/>
          <w:szCs w:val="21"/>
        </w:rPr>
      </w:pPr>
      <w:r>
        <w:rPr>
          <w:rFonts w:hint="eastAsia" w:ascii="宋体" w:hAnsi="宋体"/>
          <w:bCs/>
          <w:sz w:val="24"/>
        </w:rPr>
        <w:t xml:space="preserve">9、承包区域内因</w:t>
      </w:r>
      <w:r>
        <w:rPr>
          <w:rFonts w:hint="eastAsia" w:ascii="宋体" w:hAnsi="宋体"/>
          <w:sz w:val="24"/>
        </w:rPr>
        <w:t xml:space="preserve">养护</w:t>
      </w:r>
      <w:r>
        <w:rPr>
          <w:rFonts w:hint="eastAsia" w:ascii="宋体" w:hAnsi="宋体"/>
          <w:bCs/>
          <w:sz w:val="24"/>
        </w:rPr>
        <w:t xml:space="preserve">不到位，被群众反映或举报，经查证属实的，每一次对成交供应商扣款</w:t>
      </w:r>
      <w:r>
        <w:rPr>
          <w:rFonts w:ascii="宋体" w:hAnsi="宋体"/>
          <w:bCs/>
          <w:sz w:val="24"/>
        </w:rPr>
        <w:t xml:space="preserve">5</w:t>
      </w:r>
      <w:r>
        <w:rPr>
          <w:rFonts w:hint="eastAsia" w:ascii="宋体" w:hAnsi="宋体"/>
          <w:bCs/>
          <w:sz w:val="24"/>
        </w:rPr>
        <w:t xml:space="preserve">00元；被媒体曝光或被市级及以上部门通报的，每一次对成交供应商扣款</w:t>
      </w:r>
      <w:r>
        <w:rPr>
          <w:rFonts w:hint="eastAsia" w:ascii="宋体" w:hAnsi="宋体"/>
          <w:bCs/>
          <w:sz w:val="24"/>
        </w:rPr>
        <w:t xml:space="preserve">2</w:t>
      </w:r>
      <w:r>
        <w:rPr>
          <w:rFonts w:hint="eastAsia" w:ascii="宋体" w:hAnsi="宋体"/>
          <w:bCs/>
          <w:sz w:val="24"/>
        </w:rPr>
        <w:t xml:space="preserve">000</w:t>
      </w:r>
      <w:r>
        <w:rPr>
          <w:rFonts w:hint="eastAsia" w:ascii="宋体" w:hAnsi="宋体"/>
          <w:bCs/>
          <w:sz w:val="24"/>
        </w:rPr>
        <w:t xml:space="preserve">元。上述扣款于每季度</w:t>
      </w:r>
      <w:r>
        <w:rPr>
          <w:rFonts w:hint="eastAsia" w:ascii="宋体" w:hAnsi="宋体"/>
          <w:bCs/>
          <w:sz w:val="24"/>
        </w:rPr>
        <w:t xml:space="preserve">统一结算。</w:t>
      </w:r>
      <w:r>
        <w:rPr>
          <w:rFonts w:hint="eastAsia" w:ascii="等线" w:hAnsi="等线" w:eastAsia="等线"/>
          <w:bCs/>
          <w:szCs w:val="21"/>
        </w:rPr>
        <w:t xml:space="preserve"> </w:t>
      </w:r>
      <w:r>
        <w:rPr>
          <w:rFonts w:ascii="等线" w:hAnsi="等线" w:eastAsia="等线" w:cs="宋体"/>
          <w:szCs w:val="21"/>
        </w:rPr>
      </w:r>
      <w:r/>
    </w:p>
    <w:p>
      <w:pPr>
        <w:pStyle w:val="881"/>
        <w:rPr>
          <w:rFonts w:ascii="宋体" w:hAnsi="宋体"/>
          <w:bCs/>
        </w:rPr>
      </w:pPr>
      <w:r>
        <w:rPr>
          <w:rFonts w:ascii="宋体" w:hAnsi="宋体"/>
          <w:bCs/>
        </w:rPr>
      </w:r>
      <w:r/>
    </w:p>
    <w:p>
      <w:pPr>
        <w:pStyle w:val="881"/>
        <w:rPr>
          <w:rFonts w:ascii="宋体" w:hAnsi="宋体"/>
        </w:rPr>
      </w:pPr>
      <w:r>
        <w:rPr>
          <w:rFonts w:ascii="宋体" w:hAnsi="宋体"/>
        </w:rPr>
      </w:r>
      <w:r/>
    </w:p>
    <w:p>
      <w:pPr>
        <w:pStyle w:val="881"/>
        <w:jc w:val="left"/>
        <w:widowControl/>
        <w:rPr>
          <w:rFonts w:ascii="宋体" w:hAnsi="宋体"/>
          <w:b/>
          <w:sz w:val="36"/>
          <w:szCs w:val="36"/>
        </w:rPr>
      </w:pPr>
      <w:r>
        <w:rPr>
          <w:rFonts w:ascii="宋体" w:hAnsi="宋体"/>
          <w:b/>
          <w:sz w:val="36"/>
          <w:szCs w:val="36"/>
        </w:rPr>
        <w:br w:type="page" w:clear="all"/>
        <w:t xml:space="preserve"> </w:t>
      </w:r>
      <w:r/>
    </w:p>
    <w:p>
      <w:pPr>
        <w:pStyle w:val="881"/>
        <w:jc w:val="center"/>
        <w:spacing w:line="360" w:lineRule="auto"/>
        <w:rPr>
          <w:rFonts w:ascii="宋体" w:hAnsi="宋体"/>
          <w:b/>
          <w:sz w:val="36"/>
          <w:szCs w:val="36"/>
        </w:rPr>
        <w:outlineLvl w:val="0"/>
      </w:pPr>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921"/>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921"/>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96"/>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921"/>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921"/>
        <w:ind w:firstLine="482"/>
        <w:spacing w:line="360" w:lineRule="auto"/>
        <w:rPr>
          <w:rFonts w:hAnsi="宋体" w:cs="宋体"/>
          <w:b/>
          <w:sz w:val="24"/>
          <w:szCs w:val="24"/>
        </w:rPr>
      </w:pPr>
      <w:r>
        <w:rPr>
          <w:rFonts w:hAnsi="宋体" w:cs="宋体"/>
          <w:b/>
          <w:sz w:val="24"/>
          <w:szCs w:val="24"/>
        </w:rPr>
        <w:t xml:space="preserve">第一条 合同标的</w:t>
      </w:r>
      <w:r/>
    </w:p>
    <w:p>
      <w:pPr>
        <w:pStyle w:val="881"/>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ascii="宋体" w:hAnsi="宋体" w:cs="宋体"/>
          <w:sz w:val="24"/>
          <w:lang w:val="zh-CN"/>
        </w:rPr>
      </w:r>
      <w:r/>
    </w:p>
    <w:p>
      <w:pPr>
        <w:pStyle w:val="921"/>
        <w:ind w:firstLine="482"/>
        <w:spacing w:line="360" w:lineRule="auto"/>
        <w:rPr>
          <w:rFonts w:hAnsi="宋体" w:cs="宋体"/>
          <w:b/>
          <w:sz w:val="24"/>
          <w:szCs w:val="24"/>
        </w:rPr>
      </w:pPr>
      <w:r>
        <w:rPr>
          <w:rFonts w:hAnsi="宋体" w:cs="宋体"/>
          <w:b/>
          <w:sz w:val="24"/>
          <w:szCs w:val="24"/>
        </w:rPr>
        <w:t xml:space="preserve">第二条 合同价格</w:t>
      </w:r>
      <w:r/>
    </w:p>
    <w:p>
      <w:pPr>
        <w:pStyle w:val="921"/>
        <w:ind w:firstLine="482"/>
        <w:jc w:val="left"/>
        <w:spacing w:line="360" w:lineRule="auto"/>
        <w:rPr>
          <w:rFonts w:hAnsi="宋体" w:cs="宋体"/>
          <w:b/>
          <w:sz w:val="24"/>
          <w:szCs w:val="24"/>
        </w:rPr>
      </w:pPr>
      <w:r>
        <w:rPr>
          <w:rFonts w:hAnsi="宋体" w:cs="宋体"/>
          <w:b/>
          <w:sz w:val="24"/>
          <w:szCs w:val="24"/>
        </w:rPr>
        <w:t xml:space="preserve">签约合同</w:t>
      </w:r>
      <w:r>
        <w:rPr>
          <w:rFonts w:hAnsi="宋体" w:cs="宋体"/>
          <w:b/>
          <w:sz w:val="24"/>
          <w:szCs w:val="24"/>
        </w:rPr>
        <w:t xml:space="preserve">价（人民币，下同）：</w:t>
      </w:r>
      <w:r>
        <w:rPr>
          <w:rFonts w:hAnsi="宋体" w:cs="宋体"/>
          <w:b/>
          <w:sz w:val="24"/>
          <w:szCs w:val="24"/>
          <w:u w:val="single"/>
        </w:rPr>
        <w:t xml:space="preserve">             元</w:t>
      </w:r>
      <w:r>
        <w:rPr>
          <w:rFonts w:hAnsi="宋体" w:cs="宋体"/>
          <w:b/>
          <w:sz w:val="24"/>
          <w:szCs w:val="24"/>
        </w:rPr>
        <w:t xml:space="preserve">（小写       ）。 </w:t>
      </w:r>
      <w:r/>
    </w:p>
    <w:p>
      <w:pPr>
        <w:pStyle w:val="921"/>
        <w:ind w:firstLine="480"/>
        <w:spacing w:line="360" w:lineRule="auto"/>
        <w:rPr>
          <w:rFonts w:hAnsi="宋体" w:cs="宋体"/>
          <w:sz w:val="24"/>
          <w:szCs w:val="24"/>
        </w:rPr>
      </w:pPr>
      <w:r>
        <w:rPr>
          <w:rFonts w:hAnsi="宋体"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921"/>
        <w:ind w:firstLine="482"/>
        <w:spacing w:line="360" w:lineRule="auto"/>
        <w:rPr>
          <w:rFonts w:hAnsi="宋体" w:cs="宋体"/>
          <w:b/>
          <w:sz w:val="24"/>
          <w:szCs w:val="24"/>
        </w:rPr>
      </w:pPr>
      <w:r>
        <w:rPr>
          <w:rFonts w:hAnsi="宋体" w:cs="宋体"/>
          <w:b/>
          <w:sz w:val="24"/>
          <w:szCs w:val="24"/>
        </w:rPr>
        <w:t xml:space="preserve">第三条 合同履行期限</w:t>
      </w:r>
      <w:r/>
    </w:p>
    <w:p>
      <w:pPr>
        <w:pStyle w:val="881"/>
        <w:ind w:firstLine="480"/>
        <w:spacing w:line="360" w:lineRule="auto"/>
        <w:rPr>
          <w:rFonts w:ascii="宋体" w:hAnsi="宋体" w:cs="宋体"/>
          <w:sz w:val="24"/>
        </w:rPr>
      </w:pPr>
      <w:r>
        <w:rPr>
          <w:rFonts w:hint="eastAsia" w:ascii="宋体" w:hAnsi="宋体" w:cs="宋体"/>
          <w:sz w:val="24"/>
        </w:rPr>
        <w:t xml:space="preserve">本项目服务期限为三年（   年  月   日-   年  月  日），合同一年一签。本合同履行期限自    年  月  日至   年  月  日。</w:t>
      </w:r>
      <w:r>
        <w:rPr>
          <w:rFonts w:hint="eastAsia" w:ascii="宋体" w:hAnsi="宋体" w:cs="宋体"/>
          <w:sz w:val="24"/>
        </w:rPr>
        <w:t xml:space="preserve">合同履行过程中，如经采购人考核不合格，采购人有权解除合同。</w:t>
      </w:r>
      <w:r>
        <w:rPr>
          <w:rFonts w:ascii="宋体" w:hAnsi="宋体" w:cs="宋体"/>
          <w:sz w:val="24"/>
        </w:rPr>
      </w:r>
      <w:r/>
    </w:p>
    <w:p>
      <w:pPr>
        <w:pStyle w:val="921"/>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921"/>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21"/>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921"/>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881"/>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881"/>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4.付款方式：</w:t>
      </w:r>
      <w:r>
        <w:rPr>
          <w:rFonts w:hint="eastAsia" w:ascii="宋体" w:hAnsi="宋体" w:cs="宋体"/>
          <w:sz w:val="24"/>
        </w:rPr>
        <w:t xml:space="preserve">服务费用每季度结算一次，每次</w:t>
      </w:r>
      <w:r>
        <w:rPr>
          <w:rFonts w:ascii="宋体" w:hAnsi="宋体" w:cs="宋体"/>
          <w:sz w:val="24"/>
        </w:rPr>
        <w:t xml:space="preserve">结算</w:t>
      </w:r>
      <w:r>
        <w:rPr>
          <w:rFonts w:hint="eastAsia" w:ascii="宋体" w:hAnsi="宋体" w:cs="宋体"/>
          <w:sz w:val="24"/>
        </w:rPr>
        <w:t xml:space="preserve">时根据</w:t>
      </w:r>
      <w:r>
        <w:rPr>
          <w:rFonts w:ascii="宋体" w:hAnsi="宋体" w:cs="宋体"/>
          <w:sz w:val="24"/>
        </w:rPr>
        <w:t xml:space="preserve">考核</w:t>
      </w:r>
      <w:r>
        <w:rPr>
          <w:rFonts w:hint="eastAsia" w:ascii="宋体" w:hAnsi="宋体" w:cs="宋体"/>
          <w:sz w:val="24"/>
        </w:rPr>
        <w:t xml:space="preserve">扣除相应</w:t>
      </w:r>
      <w:r>
        <w:rPr>
          <w:rFonts w:ascii="宋体" w:hAnsi="宋体" w:cs="宋体"/>
          <w:sz w:val="24"/>
        </w:rPr>
        <w:t xml:space="preserve">应扣款后</w:t>
      </w:r>
      <w:r>
        <w:rPr>
          <w:rFonts w:hint="eastAsia" w:ascii="宋体" w:hAnsi="宋体" w:cs="宋体"/>
          <w:sz w:val="24"/>
        </w:rPr>
        <w:t xml:space="preserve">付款。</w:t>
      </w:r>
      <w:r>
        <w:rPr>
          <w:rFonts w:hint="eastAsia"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881"/>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.乙方未按本合同的规定和“服务承诺”提供伴随服务的，甲方有权提前解除本合同，同时乙方应按合同总价款的5 %向甲方承担违约责任。</w:t>
      </w:r>
      <w:r>
        <w:rPr>
          <w:rFonts w:ascii="宋体" w:hAnsi="宋体" w:cs="宋体"/>
          <w:sz w:val="24"/>
        </w:rPr>
      </w:r>
      <w:r/>
    </w:p>
    <w:p>
      <w:pPr>
        <w:pStyle w:val="881"/>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881"/>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乙方投标属虚假承诺，或是由于乙方的过错造成合同无法继续履行的</w:t>
      </w:r>
      <w:r>
        <w:rPr>
          <w:rFonts w:hint="eastAsia" w:ascii="宋体" w:hAnsi="宋体" w:cs="宋体"/>
          <w:sz w:val="24"/>
        </w:rPr>
        <w:t xml:space="preserve">，还应向甲方支付不少于合同总价30%违约金，若该违约金不足以弥补甲方损失，则应当赔偿甲方所有损失。</w:t>
      </w:r>
      <w:r>
        <w:rPr>
          <w:rFonts w:ascii="宋体" w:hAnsi="宋体" w:cs="宋体"/>
          <w:sz w:val="24"/>
        </w:rPr>
      </w:r>
      <w:r/>
    </w:p>
    <w:p>
      <w:pPr>
        <w:pStyle w:val="881"/>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.其他未尽事宜，以《民法典》等有关法律法规规定为准，无相关规定的，双方协商解决。</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w:t>
      </w:r>
      <w:r>
        <w:rPr>
          <w:rFonts w:hint="eastAsia" w:ascii="宋体" w:hAnsi="宋体" w:cs="宋体"/>
          <w:sz w:val="24"/>
        </w:rPr>
        <w:t xml:space="preserve">还须承担相关违约责任</w:t>
      </w:r>
      <w:r>
        <w:rPr>
          <w:rFonts w:hint="eastAsia" w:ascii="宋体" w:hAnsi="宋体" w:cs="宋体"/>
          <w:sz w:val="24"/>
        </w:rPr>
        <w:t xml:space="preserve">。</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81"/>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81"/>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81"/>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81"/>
        <w:jc w:val="left"/>
        <w:spacing w:line="360" w:lineRule="auto"/>
        <w:rPr>
          <w:rFonts w:ascii="宋体" w:hAnsi="宋体" w:cs="宋体"/>
          <w:b/>
          <w:bCs/>
          <w:sz w:val="24"/>
        </w:rPr>
      </w:pPr>
      <w:r>
        <w:rPr>
          <w:rFonts w:ascii="宋体" w:hAnsi="宋体" w:cs="宋体"/>
          <w:b/>
          <w:bCs/>
          <w:sz w:val="24"/>
        </w:rPr>
      </w:r>
      <w:r/>
    </w:p>
    <w:p>
      <w:pPr>
        <w:pStyle w:val="881"/>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81"/>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81"/>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81"/>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881"/>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881"/>
        <w:spacing w:line="360" w:lineRule="auto"/>
        <w:rPr>
          <w:rFonts w:ascii="宋体" w:hAnsi="宋体"/>
          <w:b/>
          <w:sz w:val="36"/>
          <w:szCs w:val="36"/>
        </w:rPr>
      </w:pPr>
      <w:r>
        <w:rPr>
          <w:rFonts w:hint="eastAsia" w:ascii="宋体" w:hAnsi="宋体" w:cs="宋体"/>
          <w:sz w:val="24"/>
        </w:rPr>
        <w:t xml:space="preserve">传真：                                   开户银行：        账号：</w:t>
      </w:r>
      <w:r>
        <w:rPr>
          <w:rFonts w:ascii="宋体" w:hAnsi="宋体" w:cs="宋体"/>
          <w:sz w:val="24"/>
        </w:rPr>
        <w:br w:type="page" w:clear="all"/>
      </w:r>
      <w:bookmarkStart w:id="816" w:name="_Toc99301426"/>
      <w:r>
        <w:rPr>
          <w:rFonts w:ascii="宋体" w:hAnsi="宋体"/>
          <w:b/>
          <w:sz w:val="36"/>
          <w:szCs w:val="36"/>
        </w:rPr>
      </w:r>
      <w:r/>
    </w:p>
    <w:p>
      <w:pPr>
        <w:pStyle w:val="881"/>
        <w:jc w:val="center"/>
        <w:spacing w:line="360" w:lineRule="auto"/>
        <w:rPr>
          <w:rFonts w:ascii="宋体" w:hAnsi="宋体"/>
          <w:b/>
          <w:sz w:val="36"/>
          <w:szCs w:val="36"/>
        </w:rPr>
        <w:outlineLvl w:val="0"/>
      </w:pPr>
      <w:r>
        <w:rPr>
          <w:rFonts w:ascii="宋体" w:hAnsi="宋体"/>
          <w:b/>
          <w:sz w:val="36"/>
          <w:szCs w:val="36"/>
        </w:rPr>
        <w:t xml:space="preserve">第七章   投标文件格式</w:t>
      </w:r>
      <w:bookmarkEnd w:id="816"/>
      <w:r>
        <w:rPr>
          <w:rFonts w:ascii="宋体" w:hAnsi="宋体"/>
          <w:b/>
          <w:sz w:val="36"/>
          <w:szCs w:val="36"/>
        </w:rPr>
      </w:r>
      <w:r/>
    </w:p>
    <w:p>
      <w:pPr>
        <w:pStyle w:val="881"/>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81"/>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81"/>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81"/>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81"/>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81"/>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81"/>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81"/>
        <w:jc w:val="left"/>
        <w:widowControl/>
        <w:rPr>
          <w:rFonts w:ascii="宋体" w:hAnsi="宋体"/>
          <w:sz w:val="24"/>
        </w:rPr>
      </w:pPr>
      <w:r>
        <w:rPr>
          <w:rFonts w:ascii="宋体" w:hAnsi="宋体"/>
          <w:sz w:val="24"/>
        </w:rPr>
        <w:br w:type="page" w:clear="all"/>
      </w:r>
      <w:r/>
    </w:p>
    <w:p>
      <w:pPr>
        <w:pStyle w:val="881"/>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81"/>
        <w:rPr>
          <w:rFonts w:ascii="宋体" w:hAnsi="宋体"/>
          <w:b/>
          <w:spacing w:val="20"/>
          <w:szCs w:val="21"/>
        </w:rPr>
      </w:pPr>
      <w:r>
        <w:rPr>
          <w:rFonts w:ascii="宋体" w:hAnsi="宋体"/>
          <w:b/>
          <w:spacing w:val="20"/>
          <w:szCs w:val="21"/>
        </w:rPr>
      </w:r>
      <w:r/>
    </w:p>
    <w:p>
      <w:pPr>
        <w:pStyle w:val="881"/>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81"/>
        <w:jc w:val="center"/>
        <w:rPr>
          <w:rFonts w:ascii="宋体" w:hAnsi="宋体"/>
          <w:szCs w:val="21"/>
        </w:rPr>
      </w:pPr>
      <w:r>
        <w:rPr>
          <w:rFonts w:ascii="宋体" w:hAnsi="宋体"/>
          <w:szCs w:val="21"/>
        </w:rPr>
      </w:r>
      <w:r/>
    </w:p>
    <w:p>
      <w:pPr>
        <w:pStyle w:val="881"/>
        <w:jc w:val="center"/>
        <w:rPr>
          <w:rFonts w:ascii="宋体" w:hAnsi="宋体"/>
          <w:b/>
          <w:spacing w:val="60"/>
          <w:sz w:val="84"/>
          <w:szCs w:val="84"/>
        </w:rPr>
      </w:pPr>
      <w:r>
        <w:rPr>
          <w:rFonts w:ascii="宋体" w:hAnsi="宋体"/>
          <w:b/>
          <w:spacing w:val="60"/>
          <w:sz w:val="84"/>
          <w:szCs w:val="84"/>
        </w:rPr>
        <w:t xml:space="preserve">投 标 文 件</w:t>
      </w:r>
      <w:r/>
    </w:p>
    <w:p>
      <w:pPr>
        <w:pStyle w:val="881"/>
        <w:ind w:firstLine="963"/>
        <w:rPr>
          <w:rFonts w:hint="eastAsia" w:ascii="宋体" w:hAnsi="宋体"/>
          <w:b/>
          <w:spacing w:val="60"/>
          <w:sz w:val="52"/>
          <w:szCs w:val="52"/>
        </w:rPr>
      </w:pPr>
      <w:r>
        <w:rPr>
          <w:rFonts w:hint="eastAsia" w:ascii="宋体" w:hAnsi="宋体"/>
          <w:b/>
          <w:spacing w:val="60"/>
          <w:sz w:val="52"/>
          <w:szCs w:val="52"/>
        </w:rPr>
      </w:r>
      <w:r/>
    </w:p>
    <w:p>
      <w:pPr>
        <w:pStyle w:val="881"/>
        <w:ind w:firstLine="963"/>
        <w:rPr>
          <w:rFonts w:hint="eastAsia" w:ascii="宋体" w:hAnsi="宋体"/>
          <w:b/>
          <w:spacing w:val="60"/>
          <w:sz w:val="52"/>
          <w:szCs w:val="52"/>
        </w:rPr>
      </w:pPr>
      <w:r>
        <w:rPr>
          <w:rFonts w:hint="eastAsia" w:ascii="宋体" w:hAnsi="宋体"/>
          <w:b/>
          <w:spacing w:val="60"/>
          <w:sz w:val="52"/>
          <w:szCs w:val="52"/>
        </w:rPr>
      </w:r>
      <w:r/>
    </w:p>
    <w:p>
      <w:pPr>
        <w:pStyle w:val="881"/>
        <w:ind w:firstLine="542"/>
        <w:rPr>
          <w:rFonts w:ascii="宋体" w:hAnsi="宋体"/>
          <w:b/>
          <w:spacing w:val="20"/>
          <w:sz w:val="32"/>
          <w:szCs w:val="32"/>
        </w:rPr>
      </w:pPr>
      <w:r>
        <w:rPr>
          <w:rFonts w:ascii="宋体" w:hAnsi="宋体"/>
          <w:b/>
          <w:spacing w:val="20"/>
          <w:sz w:val="32"/>
          <w:szCs w:val="32"/>
        </w:rPr>
      </w:r>
      <w:r/>
    </w:p>
    <w:p>
      <w:pPr>
        <w:pStyle w:val="881"/>
        <w:ind w:firstLine="542"/>
        <w:rPr>
          <w:rFonts w:ascii="宋体" w:hAnsi="宋体"/>
          <w:b/>
          <w:spacing w:val="20"/>
          <w:sz w:val="32"/>
          <w:szCs w:val="32"/>
        </w:rPr>
      </w:pPr>
      <w:r>
        <w:rPr>
          <w:rFonts w:ascii="宋体" w:hAnsi="宋体"/>
          <w:b/>
          <w:spacing w:val="20"/>
          <w:sz w:val="32"/>
          <w:szCs w:val="32"/>
        </w:rPr>
      </w:r>
      <w:r/>
    </w:p>
    <w:p>
      <w:pPr>
        <w:pStyle w:val="88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8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81"/>
        <w:jc w:val="center"/>
        <w:rPr>
          <w:rFonts w:ascii="宋体" w:hAnsi="宋体"/>
          <w:b/>
          <w:sz w:val="32"/>
          <w:szCs w:val="32"/>
        </w:rPr>
      </w:pPr>
      <w:r>
        <w:rPr>
          <w:rFonts w:ascii="宋体" w:hAnsi="宋体"/>
          <w:b/>
          <w:sz w:val="32"/>
          <w:szCs w:val="32"/>
        </w:rPr>
      </w:r>
      <w:r/>
    </w:p>
    <w:p>
      <w:pPr>
        <w:pStyle w:val="881"/>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81"/>
        <w:rPr>
          <w:rFonts w:ascii="宋体" w:hAnsi="宋体"/>
          <w:b/>
        </w:rPr>
      </w:pPr>
      <w:r>
        <w:rPr>
          <w:rFonts w:ascii="宋体" w:hAnsi="宋体"/>
          <w:b/>
        </w:rPr>
      </w:r>
      <w:r/>
    </w:p>
    <w:p>
      <w:pPr>
        <w:pStyle w:val="881"/>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84"/>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81"/>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81"/>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96"/>
        <w:ind w:firstLine="480"/>
        <w:spacing w:line="460" w:lineRule="exact"/>
        <w:rPr>
          <w:rFonts w:hAnsi="宋体"/>
        </w:rPr>
      </w:pPr>
      <w:r>
        <w:rPr>
          <w:rFonts w:hAnsi="宋体"/>
        </w:rPr>
      </w:r>
      <w:r/>
    </w:p>
    <w:p>
      <w:pPr>
        <w:pStyle w:val="896"/>
        <w:ind w:firstLine="480"/>
        <w:spacing w:line="460" w:lineRule="exact"/>
        <w:rPr>
          <w:rFonts w:hAnsi="宋体"/>
        </w:rPr>
      </w:pPr>
      <w:r>
        <w:rPr>
          <w:rFonts w:hint="eastAsia" w:hAnsi="宋体"/>
        </w:rPr>
        <w:t xml:space="preserve">致：常州市城投建设工程招标有限公司</w:t>
      </w:r>
      <w:r>
        <w:rPr>
          <w:rFonts w:hAnsi="宋体"/>
        </w:rPr>
      </w:r>
      <w:r/>
    </w:p>
    <w:p>
      <w:pPr>
        <w:pStyle w:val="896"/>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96"/>
        <w:ind w:firstLine="480"/>
        <w:spacing w:line="460" w:lineRule="exact"/>
        <w:rPr>
          <w:rFonts w:hAnsi="宋体"/>
        </w:rPr>
      </w:pPr>
      <w:r>
        <w:rPr>
          <w:rFonts w:hAnsi="宋体"/>
        </w:rPr>
      </w:r>
      <w:r/>
    </w:p>
    <w:p>
      <w:pPr>
        <w:pStyle w:val="89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9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9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9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9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9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9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9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9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9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9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9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9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9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96"/>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9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9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9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96"/>
        <w:ind w:firstLine="480"/>
        <w:spacing w:line="460" w:lineRule="exact"/>
        <w:rPr>
          <w:rFonts w:hAnsi="宋体"/>
        </w:rPr>
      </w:pPr>
      <w:r>
        <w:rPr>
          <w:rFonts w:hAnsi="宋体"/>
        </w:rPr>
      </w:r>
      <w:r/>
    </w:p>
    <w:p>
      <w:pPr>
        <w:pStyle w:val="89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96"/>
        <w:ind w:firstLine="480"/>
        <w:spacing w:line="460" w:lineRule="exact"/>
        <w:rPr>
          <w:rFonts w:hAnsi="宋体"/>
        </w:rPr>
      </w:pPr>
      <w:r>
        <w:rPr>
          <w:rFonts w:hAnsi="宋体"/>
        </w:rPr>
      </w:r>
      <w:r/>
    </w:p>
    <w:p>
      <w:pPr>
        <w:pStyle w:val="896"/>
        <w:ind w:firstLine="480"/>
        <w:spacing w:line="460" w:lineRule="exact"/>
        <w:rPr>
          <w:rFonts w:hAnsi="宋体"/>
        </w:rPr>
      </w:pPr>
      <w:r>
        <w:rPr>
          <w:rFonts w:hAnsi="宋体"/>
        </w:rPr>
      </w:r>
      <w:r/>
    </w:p>
    <w:p>
      <w:pPr>
        <w:pStyle w:val="896"/>
        <w:ind w:firstLine="480"/>
        <w:spacing w:line="460" w:lineRule="exact"/>
        <w:rPr>
          <w:rFonts w:hAnsi="宋体"/>
        </w:rPr>
      </w:pPr>
      <w:r>
        <w:rPr>
          <w:rFonts w:hint="eastAsia" w:hAnsi="宋体"/>
        </w:rPr>
        <w:t xml:space="preserve">                                            投标人：（加盖公章）</w:t>
      </w:r>
      <w:r>
        <w:rPr>
          <w:rFonts w:hAnsi="宋体"/>
        </w:rPr>
      </w:r>
      <w:r/>
    </w:p>
    <w:p>
      <w:pPr>
        <w:pStyle w:val="896"/>
        <w:ind w:firstLine="480"/>
        <w:spacing w:line="460" w:lineRule="exact"/>
        <w:rPr>
          <w:rFonts w:hAnsi="宋体"/>
        </w:rPr>
      </w:pPr>
      <w:r>
        <w:rPr>
          <w:rFonts w:hint="eastAsia" w:hAnsi="宋体"/>
        </w:rPr>
        <w:t xml:space="preserve">                                           法定代表人（或单位负责人）签字或盖章：</w:t>
      </w:r>
      <w:r>
        <w:rPr>
          <w:rFonts w:hAnsi="宋体"/>
        </w:rPr>
      </w:r>
      <w:r/>
    </w:p>
    <w:p>
      <w:pPr>
        <w:pStyle w:val="896"/>
        <w:ind w:firstLine="4920"/>
        <w:spacing w:line="460" w:lineRule="exact"/>
        <w:rPr>
          <w:rFonts w:hint="eastAsia" w:hAnsi="宋体"/>
        </w:rPr>
      </w:pPr>
      <w:r>
        <w:rPr>
          <w:rFonts w:hint="eastAsia" w:hAnsi="宋体"/>
        </w:rPr>
        <w:t xml:space="preserve">日期：    年    月    日</w:t>
      </w:r>
      <w:r/>
    </w:p>
    <w:p>
      <w:pPr>
        <w:pStyle w:val="881"/>
        <w:spacing w:line="360" w:lineRule="auto"/>
        <w:rPr>
          <w:rFonts w:hint="eastAsia" w:ascii="宋体" w:hAnsi="宋体"/>
          <w:sz w:val="24"/>
        </w:rPr>
      </w:pPr>
      <w:r>
        <w:rPr>
          <w:rFonts w:hint="eastAsia" w:ascii="宋体" w:hAnsi="宋体"/>
          <w:sz w:val="24"/>
        </w:rPr>
      </w:r>
      <w:r/>
    </w:p>
    <w:p>
      <w:pPr>
        <w:pStyle w:val="881"/>
        <w:spacing w:line="360" w:lineRule="auto"/>
        <w:rPr>
          <w:rFonts w:hint="eastAsia" w:ascii="宋体" w:hAnsi="宋体"/>
          <w:sz w:val="24"/>
        </w:rPr>
      </w:pPr>
      <w:r>
        <w:rPr>
          <w:rFonts w:hint="eastAsia" w:ascii="宋体" w:hAnsi="宋体"/>
          <w:sz w:val="24"/>
        </w:rPr>
      </w:r>
      <w:r/>
    </w:p>
    <w:p>
      <w:pPr>
        <w:pStyle w:val="881"/>
        <w:spacing w:line="360" w:lineRule="auto"/>
        <w:rPr>
          <w:rFonts w:hint="eastAsia" w:ascii="宋体" w:hAnsi="宋体"/>
          <w:sz w:val="24"/>
        </w:rPr>
      </w:pPr>
      <w:r>
        <w:rPr>
          <w:rFonts w:hint="eastAsia" w:ascii="宋体" w:hAnsi="宋体"/>
          <w:sz w:val="24"/>
        </w:rPr>
      </w:r>
      <w:r/>
    </w:p>
    <w:p>
      <w:pPr>
        <w:pStyle w:val="881"/>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81"/>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81"/>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81"/>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881"/>
        <w:spacing w:line="360" w:lineRule="auto"/>
        <w:tabs>
          <w:tab w:val="left" w:pos="5580" w:leader="none"/>
        </w:tabs>
        <w:rPr>
          <w:rFonts w:ascii="宋体" w:hAnsi="宋体"/>
          <w:sz w:val="24"/>
        </w:rPr>
      </w:pPr>
      <w:r>
        <w:rPr>
          <w:rFonts w:ascii="宋体" w:hAnsi="宋体"/>
          <w:sz w:val="24"/>
        </w:rPr>
      </w:r>
      <w:r/>
    </w:p>
    <w:p>
      <w:pPr>
        <w:pStyle w:val="881"/>
        <w:spacing w:line="360" w:lineRule="auto"/>
        <w:tabs>
          <w:tab w:val="left" w:pos="5580" w:leader="none"/>
        </w:tabs>
        <w:rPr>
          <w:rFonts w:ascii="宋体" w:hAnsi="宋体"/>
          <w:sz w:val="24"/>
        </w:rPr>
      </w:pPr>
      <w:r>
        <w:rPr>
          <w:rFonts w:ascii="宋体" w:hAnsi="宋体"/>
          <w:sz w:val="24"/>
        </w:rPr>
        <w:t xml:space="preserve">说明：</w:t>
      </w:r>
      <w:r/>
    </w:p>
    <w:p>
      <w:pPr>
        <w:pStyle w:val="881"/>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81"/>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881"/>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81"/>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81"/>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81"/>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81"/>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81"/>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81"/>
        <w:spacing w:line="360" w:lineRule="auto"/>
        <w:tabs>
          <w:tab w:val="left" w:pos="5580" w:leader="none"/>
        </w:tabs>
        <w:rPr>
          <w:rFonts w:ascii="宋体" w:hAnsi="宋体"/>
          <w:sz w:val="24"/>
        </w:rPr>
      </w:pPr>
      <w:r>
        <w:rPr>
          <w:rFonts w:ascii="宋体" w:hAnsi="宋体"/>
          <w:sz w:val="24"/>
        </w:rPr>
      </w:r>
      <w:r/>
    </w:p>
    <w:p>
      <w:pPr>
        <w:pStyle w:val="881"/>
        <w:jc w:val="left"/>
        <w:widowControl/>
        <w:rPr>
          <w:rFonts w:ascii="宋体" w:hAnsi="宋体"/>
          <w:b/>
          <w:bCs/>
          <w:sz w:val="36"/>
          <w:szCs w:val="36"/>
        </w:rPr>
      </w:pPr>
      <w:r>
        <w:rPr>
          <w:rFonts w:ascii="宋体" w:hAnsi="宋体"/>
          <w:sz w:val="24"/>
        </w:rPr>
        <w:br w:type="page" w:clear="all"/>
      </w:r>
      <w:r>
        <w:rPr>
          <w:rFonts w:ascii="宋体" w:hAnsi="宋体"/>
          <w:b/>
          <w:bCs/>
          <w:sz w:val="36"/>
          <w:szCs w:val="36"/>
        </w:rPr>
      </w:r>
      <w:r/>
    </w:p>
    <w:p>
      <w:pPr>
        <w:pStyle w:val="881"/>
        <w:jc w:val="center"/>
        <w:spacing w:before="240" w:after="240" w:line="360" w:lineRule="auto"/>
        <w:rPr>
          <w:rFonts w:ascii="宋体" w:hAnsi="宋体"/>
          <w:b/>
          <w:bCs/>
          <w:sz w:val="36"/>
          <w:szCs w:val="36"/>
        </w:rPr>
      </w:pPr>
      <w:r>
        <w:rPr>
          <w:rFonts w:hint="eastAsia" w:ascii="宋体" w:hAnsi="宋体"/>
          <w:b/>
          <w:bCs/>
          <w:sz w:val="36"/>
          <w:szCs w:val="36"/>
        </w:rPr>
        <w:t xml:space="preserve">中</w:t>
      </w:r>
      <w:r>
        <w:rPr>
          <w:rFonts w:hint="eastAsia" w:ascii="宋体" w:hAnsi="宋体"/>
          <w:b/>
          <w:bCs/>
          <w:sz w:val="36"/>
          <w:szCs w:val="36"/>
        </w:rPr>
        <w:t xml:space="preserve">小企业声明函（</w:t>
      </w:r>
      <w:r>
        <w:rPr>
          <w:rFonts w:hint="eastAsia" w:ascii="宋体" w:hAnsi="宋体"/>
          <w:b/>
          <w:bCs/>
          <w:sz w:val="36"/>
          <w:szCs w:val="36"/>
        </w:rPr>
        <w:t xml:space="preserve">服务）格式</w:t>
      </w:r>
      <w:r>
        <w:rPr>
          <w:rFonts w:ascii="宋体" w:hAnsi="宋体"/>
          <w:b/>
          <w:bCs/>
          <w:sz w:val="36"/>
          <w:szCs w:val="36"/>
        </w:rPr>
      </w:r>
      <w:r/>
    </w:p>
    <w:p>
      <w:pPr>
        <w:pStyle w:val="881"/>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881"/>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81"/>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z w:val="24"/>
        </w:rPr>
        <w:t xml:space="preserve">其他未列明行业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81"/>
        <w:ind w:firstLine="504"/>
        <w:spacing w:line="360" w:lineRule="auto"/>
        <w:rPr>
          <w:rFonts w:ascii="宋体" w:hAnsi="宋体"/>
          <w:spacing w:val="6"/>
          <w:sz w:val="24"/>
        </w:rPr>
      </w:pPr>
      <w:r>
        <w:rPr>
          <w:rFonts w:ascii="宋体" w:hAnsi="宋体"/>
          <w:spacing w:val="6"/>
          <w:sz w:val="24"/>
        </w:rPr>
      </w:r>
      <w:r/>
    </w:p>
    <w:p>
      <w:pPr>
        <w:pStyle w:val="881"/>
        <w:ind w:firstLine="504"/>
        <w:spacing w:line="360" w:lineRule="auto"/>
        <w:rPr>
          <w:rFonts w:ascii="宋体" w:hAnsi="宋体"/>
          <w:spacing w:val="6"/>
          <w:sz w:val="24"/>
        </w:rPr>
      </w:pPr>
      <w:r>
        <w:rPr>
          <w:rFonts w:ascii="宋体" w:hAnsi="宋体"/>
          <w:spacing w:val="6"/>
          <w:sz w:val="24"/>
        </w:rPr>
        <w:t xml:space="preserve">……</w:t>
      </w:r>
      <w:r/>
    </w:p>
    <w:p>
      <w:pPr>
        <w:pStyle w:val="881"/>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81"/>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81"/>
        <w:ind w:right="360" w:firstLine="480"/>
        <w:jc w:val="right"/>
        <w:spacing w:line="360" w:lineRule="auto"/>
        <w:rPr>
          <w:rFonts w:ascii="宋体" w:hAnsi="宋体"/>
          <w:sz w:val="24"/>
        </w:rPr>
      </w:pPr>
      <w:r>
        <w:rPr>
          <w:rFonts w:ascii="宋体" w:hAnsi="宋体"/>
          <w:sz w:val="24"/>
        </w:rPr>
      </w:r>
      <w:r/>
    </w:p>
    <w:p>
      <w:pPr>
        <w:pStyle w:val="881"/>
        <w:ind w:right="360" w:firstLine="480"/>
        <w:jc w:val="right"/>
        <w:spacing w:line="360" w:lineRule="auto"/>
        <w:rPr>
          <w:rFonts w:ascii="宋体" w:hAnsi="宋体"/>
          <w:sz w:val="24"/>
        </w:rPr>
      </w:pPr>
      <w:r>
        <w:rPr>
          <w:rFonts w:ascii="宋体" w:hAnsi="宋体"/>
          <w:sz w:val="24"/>
        </w:rPr>
        <w:t xml:space="preserve">企业名称（加盖公章）：________</w:t>
      </w:r>
      <w:r/>
    </w:p>
    <w:p>
      <w:pPr>
        <w:pStyle w:val="881"/>
        <w:ind w:right="360" w:firstLine="480"/>
        <w:jc w:val="right"/>
        <w:spacing w:line="360" w:lineRule="auto"/>
        <w:rPr>
          <w:rFonts w:ascii="宋体" w:hAnsi="宋体"/>
          <w:sz w:val="24"/>
        </w:rPr>
      </w:pPr>
      <w:r>
        <w:rPr>
          <w:rFonts w:ascii="宋体" w:hAnsi="宋体"/>
          <w:sz w:val="24"/>
        </w:rPr>
        <w:t xml:space="preserve">日 期：________</w:t>
      </w:r>
      <w:r/>
    </w:p>
    <w:p>
      <w:pPr>
        <w:pStyle w:val="881"/>
        <w:jc w:val="left"/>
        <w:rPr>
          <w:rFonts w:ascii="宋体" w:hAnsi="宋体"/>
          <w:sz w:val="24"/>
          <w:szCs w:val="21"/>
        </w:rPr>
      </w:pPr>
      <w:r>
        <w:rPr>
          <w:rFonts w:ascii="宋体" w:hAnsi="宋体"/>
          <w:sz w:val="24"/>
          <w:szCs w:val="21"/>
        </w:rPr>
      </w:r>
      <w:r/>
    </w:p>
    <w:p>
      <w:pPr>
        <w:pStyle w:val="881"/>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1"/>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81"/>
        <w:jc w:val="left"/>
        <w:rPr>
          <w:rFonts w:ascii="宋体" w:hAnsi="宋体"/>
          <w:szCs w:val="21"/>
          <w:vertAlign w:val="superscript"/>
        </w:rPr>
      </w:pPr>
      <w:r>
        <w:rPr>
          <w:rFonts w:ascii="宋体" w:hAnsi="宋体"/>
          <w:szCs w:val="21"/>
          <w:vertAlign w:val="superscript"/>
        </w:rPr>
      </w:r>
      <w:r/>
    </w:p>
    <w:p>
      <w:pPr>
        <w:pStyle w:val="881"/>
        <w:ind w:right="360" w:firstLine="480"/>
        <w:jc w:val="right"/>
        <w:spacing w:line="360" w:lineRule="auto"/>
        <w:rPr>
          <w:rFonts w:ascii="宋体" w:hAnsi="宋体"/>
          <w:sz w:val="24"/>
        </w:rPr>
      </w:pPr>
      <w:r>
        <w:rPr>
          <w:rFonts w:ascii="宋体" w:hAnsi="宋体"/>
          <w:sz w:val="24"/>
        </w:rPr>
      </w:r>
      <w:r/>
    </w:p>
    <w:p>
      <w:pPr>
        <w:pStyle w:val="881"/>
        <w:ind w:right="360" w:firstLine="480"/>
        <w:jc w:val="right"/>
        <w:spacing w:line="360" w:lineRule="auto"/>
        <w:rPr>
          <w:rFonts w:ascii="宋体" w:hAnsi="宋体"/>
          <w:sz w:val="24"/>
        </w:rPr>
      </w:pPr>
      <w:r>
        <w:rPr>
          <w:rFonts w:ascii="宋体" w:hAnsi="宋体"/>
          <w:sz w:val="24"/>
        </w:rPr>
      </w:r>
      <w:r/>
    </w:p>
    <w:p>
      <w:pPr>
        <w:pStyle w:val="881"/>
        <w:spacing w:line="360" w:lineRule="auto"/>
        <w:rPr>
          <w:rFonts w:ascii="宋体" w:hAnsi="宋体"/>
          <w:sz w:val="24"/>
          <w:szCs w:val="20"/>
        </w:rPr>
        <w:outlineLvl w:val="2"/>
      </w:pPr>
      <w:r>
        <w:rPr>
          <w:rFonts w:ascii="宋体" w:hAnsi="宋体"/>
          <w:sz w:val="24"/>
          <w:szCs w:val="20"/>
        </w:rPr>
        <w:br w:type="page" w:clear="all"/>
      </w:r>
      <w:r/>
    </w:p>
    <w:p>
      <w:pPr>
        <w:pStyle w:val="881"/>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881"/>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81"/>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81"/>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81"/>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81"/>
        <w:ind w:firstLine="504"/>
        <w:spacing w:line="588" w:lineRule="exact"/>
        <w:rPr>
          <w:rFonts w:ascii="宋体" w:hAnsi="宋体"/>
          <w:spacing w:val="6"/>
          <w:sz w:val="24"/>
        </w:rPr>
      </w:pPr>
      <w:r>
        <w:rPr>
          <w:rFonts w:ascii="宋体" w:hAnsi="宋体"/>
          <w:spacing w:val="6"/>
          <w:sz w:val="24"/>
        </w:rPr>
      </w:r>
      <w:r/>
    </w:p>
    <w:p>
      <w:pPr>
        <w:pStyle w:val="881"/>
        <w:ind w:firstLine="504"/>
        <w:spacing w:line="588" w:lineRule="exact"/>
        <w:rPr>
          <w:rFonts w:ascii="宋体" w:hAnsi="宋体"/>
          <w:spacing w:val="6"/>
          <w:sz w:val="24"/>
        </w:rPr>
      </w:pPr>
      <w:r>
        <w:rPr>
          <w:rFonts w:ascii="宋体" w:hAnsi="宋体"/>
          <w:spacing w:val="6"/>
          <w:sz w:val="24"/>
        </w:rPr>
      </w:r>
      <w:r/>
    </w:p>
    <w:p>
      <w:pPr>
        <w:pStyle w:val="881"/>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81"/>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8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1"/>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81"/>
        <w:jc w:val="left"/>
        <w:widowControl/>
        <w:rPr>
          <w:rFonts w:ascii="宋体" w:hAnsi="宋体"/>
          <w:sz w:val="24"/>
          <w:szCs w:val="20"/>
        </w:rPr>
      </w:pPr>
      <w:r>
        <w:rPr>
          <w:rFonts w:ascii="宋体" w:hAnsi="宋体"/>
          <w:sz w:val="24"/>
          <w:szCs w:val="20"/>
        </w:rPr>
        <w:br w:type="page" w:clear="all"/>
      </w:r>
      <w:r/>
    </w:p>
    <w:p>
      <w:pPr>
        <w:pStyle w:val="881"/>
        <w:spacing w:line="360" w:lineRule="auto"/>
        <w:rPr>
          <w:rFonts w:ascii="宋体" w:hAnsi="宋体"/>
          <w:b/>
          <w:sz w:val="24"/>
          <w:szCs w:val="20"/>
        </w:rPr>
        <w:outlineLvl w:val="2"/>
      </w:pP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p>
    <w:p>
      <w:pPr>
        <w:pStyle w:val="881"/>
        <w:jc w:val="left"/>
        <w:widowControl/>
        <w:rPr>
          <w:rFonts w:ascii="宋体" w:hAnsi="宋体"/>
          <w:sz w:val="24"/>
        </w:rPr>
      </w:pPr>
      <w:r>
        <w:rPr>
          <w:rFonts w:ascii="宋体" w:hAnsi="宋体"/>
          <w:sz w:val="24"/>
        </w:rPr>
      </w:r>
      <w:r/>
    </w:p>
    <w:p>
      <w:pPr>
        <w:pStyle w:val="881"/>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881"/>
        <w:spacing w:line="360" w:lineRule="auto"/>
        <w:rPr>
          <w:rFonts w:hint="eastAsia" w:ascii="宋体" w:hAnsi="宋体"/>
          <w:sz w:val="24"/>
        </w:rPr>
        <w:outlineLvl w:val="2"/>
      </w:pPr>
      <w:r>
        <w:rPr>
          <w:rFonts w:ascii="宋体" w:hAnsi="宋体"/>
          <w:b/>
          <w:sz w:val="24"/>
          <w:szCs w:val="20"/>
        </w:rPr>
        <w:t xml:space="preserve">3-1其他特定资格要求</w:t>
      </w:r>
      <w:r>
        <w:rPr>
          <w:rFonts w:hint="eastAsia" w:ascii="宋体" w:hAnsi="宋体"/>
          <w:sz w:val="24"/>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ind w:left="719" w:hanging="240"/>
        <w:spacing w:line="360" w:lineRule="auto"/>
        <w:rPr>
          <w:rFonts w:hint="eastAsia" w:ascii="宋体" w:hAnsi="宋体"/>
          <w:sz w:val="24"/>
          <w:szCs w:val="20"/>
        </w:rPr>
      </w:pPr>
      <w:r>
        <w:rPr>
          <w:rFonts w:hint="eastAsia" w:ascii="宋体" w:hAnsi="宋体"/>
          <w:sz w:val="24"/>
          <w:szCs w:val="20"/>
        </w:rPr>
      </w:r>
      <w:r/>
    </w:p>
    <w:p>
      <w:pPr>
        <w:pStyle w:val="881"/>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226337252"/>
      <w:r/>
      <w:bookmarkStart w:id="818" w:name="_Toc226309800"/>
      <w:r/>
      <w:bookmarkStart w:id="819" w:name="_Toc127151556"/>
      <w:r/>
      <w:bookmarkStart w:id="820" w:name="_Ref467988698"/>
      <w:r/>
      <w:bookmarkStart w:id="821" w:name="_Toc150774761"/>
      <w:r/>
      <w:bookmarkStart w:id="822" w:name="_Toc226965829"/>
      <w:r/>
      <w:bookmarkStart w:id="823" w:name="_Toc520356217"/>
      <w:r/>
      <w:bookmarkStart w:id="824" w:name="_Toc480942349"/>
      <w:r/>
      <w:bookmarkStart w:id="825" w:name="_Toc226965746"/>
      <w:r/>
      <w:bookmarkStart w:id="826" w:name="_Toc195842921"/>
      <w:r/>
      <w:bookmarkStart w:id="827" w:name="_Toc142311058"/>
      <w:r/>
      <w:bookmarkStart w:id="828" w:name="_Toc150480794"/>
      <w:r>
        <w:rPr>
          <w:rFonts w:hint="eastAsia" w:ascii="宋体" w:hAnsi="宋体"/>
          <w:b/>
          <w:sz w:val="32"/>
          <w:szCs w:val="32"/>
        </w:rPr>
      </w:r>
      <w:r/>
    </w:p>
    <w:p>
      <w:pPr>
        <w:pStyle w:val="881"/>
        <w:jc w:val="center"/>
        <w:widowControl/>
        <w:rPr>
          <w:rFonts w:hint="eastAsia" w:ascii="宋体" w:hAnsi="宋体"/>
          <w:b/>
          <w:sz w:val="32"/>
          <w:szCs w:val="32"/>
        </w:rPr>
      </w:pPr>
      <w:r>
        <w:rPr>
          <w:rFonts w:hint="eastAsia" w:ascii="宋体" w:hAnsi="宋体"/>
          <w:b/>
          <w:sz w:val="32"/>
          <w:szCs w:val="32"/>
        </w:rPr>
      </w:r>
      <w:r/>
    </w:p>
    <w:p>
      <w:pPr>
        <w:pStyle w:val="881"/>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881"/>
        <w:spacing w:line="360" w:lineRule="auto"/>
        <w:tabs>
          <w:tab w:val="left" w:pos="5580" w:leader="none"/>
        </w:tabs>
        <w:rPr>
          <w:rFonts w:ascii="宋体" w:hAnsi="宋体"/>
          <w:sz w:val="24"/>
        </w:rPr>
      </w:pPr>
      <w:r>
        <w:rPr>
          <w:rFonts w:ascii="宋体" w:hAnsi="宋体"/>
          <w:sz w:val="24"/>
        </w:rPr>
      </w:r>
      <w:r/>
    </w:p>
    <w:p>
      <w:pPr>
        <w:pStyle w:val="881"/>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81"/>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81"/>
        <w:spacing w:line="360" w:lineRule="auto"/>
        <w:tabs>
          <w:tab w:val="left" w:pos="5580" w:leader="none"/>
        </w:tabs>
        <w:rPr>
          <w:rFonts w:ascii="宋体" w:hAnsi="宋体"/>
          <w:sz w:val="24"/>
          <w:szCs w:val="20"/>
        </w:rPr>
      </w:pPr>
      <w:r>
        <w:rPr>
          <w:rFonts w:ascii="宋体" w:hAnsi="宋体"/>
          <w:sz w:val="24"/>
          <w:szCs w:val="20"/>
        </w:rPr>
      </w:r>
      <w:r/>
    </w:p>
    <w:p>
      <w:pPr>
        <w:pStyle w:val="881"/>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81"/>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81"/>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81"/>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81"/>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81"/>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881"/>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81"/>
        <w:ind w:firstLine="480"/>
        <w:spacing w:line="360" w:lineRule="auto"/>
        <w:rPr>
          <w:rFonts w:ascii="宋体" w:hAnsi="宋体"/>
          <w:sz w:val="24"/>
        </w:rPr>
      </w:pPr>
      <w:r>
        <w:rPr>
          <w:rFonts w:ascii="宋体" w:hAnsi="宋体"/>
          <w:sz w:val="24"/>
        </w:rPr>
        <w:t xml:space="preserve">与本投标有关的一切正式往来信函请寄：</w:t>
      </w:r>
      <w:r/>
    </w:p>
    <w:p>
      <w:pPr>
        <w:pStyle w:val="881"/>
        <w:ind w:left="420"/>
        <w:spacing w:line="360" w:lineRule="auto"/>
        <w:tabs>
          <w:tab w:val="left" w:pos="5580" w:leader="none"/>
        </w:tabs>
        <w:rPr>
          <w:rFonts w:ascii="宋体" w:hAnsi="宋体"/>
          <w:sz w:val="24"/>
          <w:szCs w:val="20"/>
        </w:rPr>
      </w:pPr>
      <w:r>
        <w:rPr>
          <w:rFonts w:ascii="宋体" w:hAnsi="宋体"/>
          <w:sz w:val="24"/>
          <w:szCs w:val="20"/>
        </w:rPr>
      </w:r>
      <w:r/>
    </w:p>
    <w:p>
      <w:pPr>
        <w:pStyle w:val="881"/>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81"/>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81"/>
        <w:ind w:left="420"/>
        <w:spacing w:line="360" w:lineRule="auto"/>
        <w:tabs>
          <w:tab w:val="left" w:pos="5580" w:leader="none"/>
        </w:tabs>
        <w:rPr>
          <w:rFonts w:ascii="宋体" w:hAnsi="宋体"/>
          <w:sz w:val="24"/>
          <w:szCs w:val="20"/>
        </w:rPr>
      </w:pPr>
      <w:r>
        <w:rPr>
          <w:rFonts w:ascii="宋体" w:hAnsi="宋体"/>
          <w:sz w:val="24"/>
          <w:szCs w:val="20"/>
        </w:rPr>
      </w:r>
      <w:r/>
    </w:p>
    <w:p>
      <w:pPr>
        <w:pStyle w:val="881"/>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81"/>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81"/>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81"/>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81"/>
        <w:jc w:val="center"/>
        <w:spacing w:line="360" w:lineRule="auto"/>
        <w:rPr>
          <w:rFonts w:hint="eastAsia" w:ascii="宋体" w:hAnsi="宋体"/>
          <w:b/>
          <w:sz w:val="32"/>
          <w:szCs w:val="32"/>
        </w:rPr>
      </w:pPr>
      <w:r>
        <w:rPr>
          <w:rFonts w:hint="eastAsia" w:ascii="宋体" w:hAnsi="宋体"/>
          <w:b/>
          <w:sz w:val="32"/>
          <w:szCs w:val="32"/>
        </w:rPr>
      </w:r>
      <w:r/>
    </w:p>
    <w:p>
      <w:pPr>
        <w:pStyle w:val="88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8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8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8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8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8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81"/>
        <w:spacing w:line="560" w:lineRule="exact"/>
        <w:rPr>
          <w:rFonts w:ascii="宋体" w:hAnsi="宋体"/>
          <w:sz w:val="24"/>
        </w:rPr>
      </w:pPr>
      <w:r>
        <w:rPr>
          <w:rFonts w:ascii="宋体" w:hAnsi="宋体"/>
          <w:sz w:val="24"/>
        </w:rPr>
      </w:r>
      <w:r/>
    </w:p>
    <w:p>
      <w:pPr>
        <w:pStyle w:val="913"/>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1"/>
              <w:jc w:val="left"/>
              <w:spacing w:line="360" w:lineRule="auto"/>
              <w:tabs>
                <w:tab w:val="left" w:pos="5580" w:leader="none"/>
              </w:tabs>
              <w:rPr>
                <w:rFonts w:ascii="宋体" w:hAnsi="宋体"/>
                <w:sz w:val="24"/>
                <w:szCs w:val="20"/>
              </w:rPr>
            </w:pPr>
            <w:r>
              <w:rPr>
                <w:rFonts w:ascii="宋体" w:hAnsi="宋体"/>
                <w:sz w:val="24"/>
                <w:szCs w:val="20"/>
              </w:rPr>
            </w:r>
            <w:r/>
          </w:p>
          <w:p>
            <w:pPr>
              <w:pStyle w:val="881"/>
              <w:jc w:val="left"/>
              <w:spacing w:line="360" w:lineRule="auto"/>
              <w:tabs>
                <w:tab w:val="left" w:pos="5580" w:leader="none"/>
              </w:tabs>
              <w:rPr>
                <w:rFonts w:ascii="宋体" w:hAnsi="宋体"/>
                <w:sz w:val="24"/>
                <w:szCs w:val="20"/>
              </w:rPr>
            </w:pPr>
            <w:r>
              <w:rPr>
                <w:rFonts w:ascii="宋体" w:hAnsi="宋体"/>
                <w:sz w:val="24"/>
                <w:szCs w:val="20"/>
              </w:rPr>
            </w:r>
            <w:r/>
          </w:p>
          <w:p>
            <w:pPr>
              <w:pStyle w:val="881"/>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81"/>
              <w:jc w:val="left"/>
              <w:spacing w:line="360" w:lineRule="auto"/>
              <w:tabs>
                <w:tab w:val="left" w:pos="5580" w:leader="none"/>
              </w:tabs>
              <w:rPr>
                <w:rFonts w:ascii="宋体" w:hAnsi="宋体"/>
                <w:sz w:val="24"/>
                <w:szCs w:val="20"/>
              </w:rPr>
            </w:pPr>
            <w:r>
              <w:rPr>
                <w:rFonts w:ascii="宋体" w:hAnsi="宋体"/>
                <w:sz w:val="24"/>
                <w:szCs w:val="20"/>
              </w:rPr>
            </w:r>
            <w:r/>
          </w:p>
          <w:p>
            <w:pPr>
              <w:pStyle w:val="881"/>
              <w:jc w:val="left"/>
              <w:spacing w:line="360" w:lineRule="auto"/>
              <w:tabs>
                <w:tab w:val="left" w:pos="5580" w:leader="none"/>
              </w:tabs>
              <w:rPr>
                <w:rFonts w:ascii="宋体" w:hAnsi="宋体"/>
                <w:sz w:val="24"/>
                <w:szCs w:val="20"/>
              </w:rPr>
            </w:pPr>
            <w:r>
              <w:rPr>
                <w:rFonts w:ascii="宋体" w:hAnsi="宋体"/>
                <w:sz w:val="24"/>
                <w:szCs w:val="20"/>
              </w:rPr>
            </w:r>
            <w:r/>
          </w:p>
          <w:p>
            <w:pPr>
              <w:pStyle w:val="881"/>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81"/>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81"/>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8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81"/>
        <w:jc w:val="left"/>
        <w:widowControl/>
        <w:rPr>
          <w:rFonts w:hint="eastAsia" w:ascii="宋体" w:hAnsi="宋体"/>
          <w:sz w:val="24"/>
        </w:rPr>
      </w:pPr>
      <w:r>
        <w:rPr>
          <w:rFonts w:hint="eastAsia" w:ascii="宋体" w:hAnsi="宋体"/>
          <w:sz w:val="24"/>
        </w:rPr>
      </w:r>
      <w:r/>
    </w:p>
    <w:p>
      <w:pPr>
        <w:pStyle w:val="881"/>
        <w:jc w:val="left"/>
        <w:widowControl/>
        <w:rPr>
          <w:rFonts w:hint="eastAsia" w:ascii="宋体" w:hAnsi="宋体"/>
          <w:sz w:val="24"/>
        </w:rPr>
      </w:pPr>
      <w:r>
        <w:rPr>
          <w:rFonts w:hint="eastAsia" w:ascii="宋体" w:hAnsi="宋体"/>
          <w:sz w:val="24"/>
        </w:rPr>
      </w:r>
      <w:r/>
    </w:p>
    <w:p>
      <w:pPr>
        <w:pStyle w:val="881"/>
        <w:jc w:val="left"/>
        <w:widowControl/>
        <w:rPr>
          <w:rFonts w:hint="eastAsia" w:ascii="宋体" w:hAnsi="宋体"/>
          <w:sz w:val="24"/>
        </w:rPr>
      </w:pPr>
      <w:r>
        <w:rPr>
          <w:rFonts w:hint="eastAsia" w:ascii="宋体" w:hAnsi="宋体"/>
          <w:sz w:val="24"/>
        </w:rPr>
      </w:r>
      <w:r/>
    </w:p>
    <w:p>
      <w:pPr>
        <w:pStyle w:val="881"/>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81"/>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81"/>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81"/>
        <w:jc w:val="left"/>
        <w:widowControl/>
        <w:rPr>
          <w:rFonts w:hint="eastAsia" w:ascii="宋体" w:hAnsi="宋体"/>
          <w:sz w:val="24"/>
        </w:rPr>
      </w:pPr>
      <w:r>
        <w:rPr>
          <w:rFonts w:hint="eastAsia" w:ascii="宋体" w:hAnsi="宋体"/>
          <w:sz w:val="24"/>
        </w:rPr>
      </w:r>
      <w:r/>
    </w:p>
    <w:p>
      <w:pPr>
        <w:pStyle w:val="881"/>
        <w:jc w:val="left"/>
        <w:widowControl/>
        <w:rPr>
          <w:rFonts w:hint="eastAsia" w:ascii="宋体" w:hAnsi="宋体"/>
          <w:sz w:val="24"/>
        </w:rPr>
      </w:pPr>
      <w:r>
        <w:rPr>
          <w:rFonts w:hint="eastAsia" w:ascii="宋体" w:hAnsi="宋体"/>
          <w:sz w:val="24"/>
        </w:rPr>
      </w:r>
      <w:r/>
    </w:p>
    <w:p>
      <w:pPr>
        <w:pStyle w:val="881"/>
        <w:spacing w:line="360" w:lineRule="auto"/>
        <w:rPr>
          <w:rFonts w:ascii="宋体" w:hAnsi="宋体"/>
          <w:b/>
          <w:sz w:val="24"/>
        </w:rPr>
        <w:outlineLvl w:val="2"/>
      </w:pPr>
      <w:r>
        <w:rPr>
          <w:rFonts w:ascii="宋体" w:hAnsi="宋体"/>
          <w:b/>
          <w:sz w:val="24"/>
        </w:rPr>
      </w:r>
      <w:r/>
    </w:p>
    <w:p>
      <w:pPr>
        <w:pStyle w:val="881"/>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81"/>
        <w:jc w:val="center"/>
        <w:rPr>
          <w:rFonts w:hint="eastAsia" w:ascii="宋体" w:hAnsi="宋体"/>
          <w:b/>
          <w:sz w:val="32"/>
          <w:szCs w:val="32"/>
        </w:rPr>
      </w:pPr>
      <w:r>
        <w:rPr>
          <w:rFonts w:hint="eastAsia" w:ascii="宋体" w:hAnsi="宋体"/>
          <w:b/>
          <w:sz w:val="32"/>
          <w:szCs w:val="32"/>
        </w:rPr>
      </w:r>
      <w:r/>
    </w:p>
    <w:p>
      <w:pPr>
        <w:pStyle w:val="1134"/>
        <w:jc w:val="center"/>
        <w:spacing w:line="480" w:lineRule="auto"/>
        <w:rPr>
          <w:rFonts w:cs="宋体"/>
          <w:sz w:val="24"/>
        </w:rPr>
      </w:pPr>
      <w:r>
        <w:rPr>
          <w:rFonts w:hint="eastAsia"/>
          <w:b/>
          <w:sz w:val="36"/>
          <w:szCs w:val="36"/>
        </w:rPr>
        <w:t xml:space="preserve">授权委托书</w:t>
      </w:r>
      <w:r>
        <w:rPr>
          <w:rFonts w:cs="宋体"/>
          <w:sz w:val="24"/>
        </w:rPr>
      </w:r>
      <w:r/>
    </w:p>
    <w:p>
      <w:pPr>
        <w:pStyle w:val="881"/>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81"/>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81"/>
        <w:spacing w:line="400" w:lineRule="exact"/>
        <w:rPr>
          <w:rFonts w:hint="eastAsia" w:ascii="宋体" w:hAnsi="宋体" w:cs="宋体"/>
          <w:szCs w:val="21"/>
        </w:rPr>
      </w:pPr>
      <w:r>
        <w:rPr>
          <w:rFonts w:hint="eastAsia" w:ascii="宋体" w:hAnsi="宋体" w:cs="宋体"/>
          <w:szCs w:val="21"/>
        </w:rPr>
      </w:r>
      <w:r/>
    </w:p>
    <w:p>
      <w:pPr>
        <w:pStyle w:val="881"/>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81"/>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60"/>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81"/>
        <w:spacing w:line="400" w:lineRule="exact"/>
        <w:rPr>
          <w:rFonts w:ascii="宋体" w:hAnsi="宋体" w:cs="宋体"/>
          <w:sz w:val="24"/>
        </w:rPr>
      </w:pPr>
      <w:r>
        <w:rPr>
          <w:rFonts w:ascii="宋体" w:hAnsi="宋体" w:cs="宋体"/>
          <w:sz w:val="24"/>
        </w:rPr>
      </w:r>
      <w:r/>
    </w:p>
    <w:p>
      <w:pPr>
        <w:pStyle w:val="913"/>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1"/>
              <w:jc w:val="left"/>
              <w:spacing w:line="360" w:lineRule="auto"/>
              <w:tabs>
                <w:tab w:val="left" w:pos="5580" w:leader="none"/>
              </w:tabs>
              <w:rPr>
                <w:rFonts w:ascii="宋体" w:hAnsi="宋体"/>
                <w:szCs w:val="21"/>
              </w:rPr>
            </w:pPr>
            <w:r>
              <w:rPr>
                <w:rFonts w:ascii="宋体" w:hAnsi="宋体"/>
                <w:szCs w:val="21"/>
              </w:rPr>
            </w:r>
            <w:r/>
          </w:p>
          <w:p>
            <w:pPr>
              <w:pStyle w:val="881"/>
              <w:jc w:val="left"/>
              <w:spacing w:line="360" w:lineRule="auto"/>
              <w:tabs>
                <w:tab w:val="left" w:pos="5580" w:leader="none"/>
              </w:tabs>
              <w:rPr>
                <w:rFonts w:ascii="宋体" w:hAnsi="宋体"/>
                <w:szCs w:val="21"/>
              </w:rPr>
            </w:pPr>
            <w:r>
              <w:rPr>
                <w:rFonts w:ascii="宋体" w:hAnsi="宋体"/>
                <w:szCs w:val="21"/>
              </w:rPr>
            </w:r>
            <w:r/>
          </w:p>
          <w:p>
            <w:pPr>
              <w:pStyle w:val="881"/>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81"/>
              <w:jc w:val="left"/>
              <w:spacing w:line="360" w:lineRule="auto"/>
              <w:tabs>
                <w:tab w:val="left" w:pos="5580" w:leader="none"/>
              </w:tabs>
              <w:rPr>
                <w:rFonts w:ascii="宋体" w:hAnsi="宋体"/>
                <w:szCs w:val="21"/>
              </w:rPr>
            </w:pPr>
            <w:r>
              <w:rPr>
                <w:rFonts w:ascii="宋体" w:hAnsi="宋体"/>
                <w:szCs w:val="21"/>
              </w:rPr>
            </w:r>
            <w:r/>
          </w:p>
          <w:p>
            <w:pPr>
              <w:pStyle w:val="881"/>
              <w:jc w:val="left"/>
              <w:spacing w:line="360" w:lineRule="auto"/>
              <w:tabs>
                <w:tab w:val="left" w:pos="5580" w:leader="none"/>
              </w:tabs>
              <w:rPr>
                <w:rFonts w:ascii="宋体" w:hAnsi="宋体"/>
                <w:szCs w:val="21"/>
              </w:rPr>
            </w:pPr>
            <w:r>
              <w:rPr>
                <w:rFonts w:ascii="宋体" w:hAnsi="宋体"/>
                <w:szCs w:val="21"/>
              </w:rPr>
            </w:r>
            <w:r/>
          </w:p>
          <w:p>
            <w:pPr>
              <w:pStyle w:val="881"/>
              <w:jc w:val="left"/>
              <w:spacing w:line="360" w:lineRule="auto"/>
              <w:tabs>
                <w:tab w:val="left" w:pos="5580" w:leader="none"/>
              </w:tabs>
              <w:rPr>
                <w:rFonts w:ascii="宋体" w:hAnsi="宋体"/>
                <w:szCs w:val="21"/>
              </w:rPr>
            </w:pPr>
            <w:r>
              <w:rPr>
                <w:rFonts w:ascii="宋体" w:hAnsi="宋体"/>
                <w:szCs w:val="21"/>
              </w:rPr>
            </w:r>
            <w:r/>
          </w:p>
        </w:tc>
      </w:tr>
    </w:tbl>
    <w:p>
      <w:pPr>
        <w:pStyle w:val="913"/>
        <w:ind w:right="-46"/>
        <w:spacing w:line="583" w:lineRule="auto"/>
        <w:rPr>
          <w:rFonts w:hint="eastAsia"/>
          <w:b/>
          <w:bCs/>
        </w:rPr>
      </w:pPr>
      <w:r>
        <w:rPr>
          <w:rFonts w:hint="eastAsia"/>
          <w:b/>
          <w:bCs/>
        </w:rPr>
        <w:t xml:space="preserve">投标人近三个月内任意一个月（自开标之日往前推）为其缴纳社保的记录</w:t>
      </w:r>
      <w:r/>
    </w:p>
    <w:p>
      <w:pPr>
        <w:pStyle w:val="881"/>
        <w:spacing w:line="360" w:lineRule="auto"/>
        <w:rPr>
          <w:rFonts w:hint="eastAsia" w:ascii="宋体" w:hAnsi="宋体" w:cs="宋体"/>
          <w:szCs w:val="21"/>
        </w:rPr>
      </w:pPr>
      <w:r>
        <w:rPr>
          <w:rFonts w:hint="eastAsia" w:ascii="宋体" w:hAnsi="宋体" w:cs="宋体"/>
          <w:szCs w:val="21"/>
        </w:rPr>
      </w:r>
      <w:r/>
    </w:p>
    <w:p>
      <w:pPr>
        <w:pStyle w:val="881"/>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81"/>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34"/>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81"/>
        <w:jc w:val="left"/>
        <w:widowControl/>
        <w:rPr>
          <w:rFonts w:hint="eastAsia" w:ascii="宋体" w:hAnsi="宋体"/>
          <w:sz w:val="24"/>
        </w:rPr>
      </w:pPr>
      <w:r>
        <w:rPr>
          <w:rFonts w:hint="eastAsia" w:ascii="宋体" w:hAnsi="宋体"/>
          <w:sz w:val="24"/>
        </w:rPr>
      </w:r>
      <w:r/>
    </w:p>
    <w:p>
      <w:pPr>
        <w:pStyle w:val="881"/>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81"/>
        <w:ind w:firstLine="321"/>
        <w:jc w:val="center"/>
        <w:spacing w:line="560" w:lineRule="exact"/>
        <w:rPr>
          <w:rFonts w:hint="eastAsia" w:ascii="宋体" w:hAnsi="宋体"/>
          <w:b/>
          <w:sz w:val="32"/>
          <w:szCs w:val="32"/>
        </w:rPr>
      </w:pPr>
      <w:r>
        <w:rPr>
          <w:rFonts w:hint="eastAsia" w:ascii="宋体" w:hAnsi="宋体"/>
          <w:b/>
          <w:sz w:val="32"/>
          <w:szCs w:val="32"/>
        </w:rPr>
      </w:r>
      <w:r/>
    </w:p>
    <w:p>
      <w:pPr>
        <w:pStyle w:val="881"/>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81"/>
        <w:ind w:firstLine="640"/>
        <w:rPr>
          <w:rFonts w:ascii="宋体" w:hAnsi="宋体"/>
        </w:rPr>
      </w:pPr>
      <w:r>
        <w:rPr>
          <w:rFonts w:ascii="宋体" w:hAnsi="宋体"/>
        </w:rPr>
      </w:r>
      <w:r/>
    </w:p>
    <w:p>
      <w:pPr>
        <w:pStyle w:val="88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8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2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b/>
          <w:sz w:val="24"/>
          <w:szCs w:val="20"/>
        </w:rPr>
        <w:outlineLvl w:val="2"/>
      </w:pPr>
      <w:r/>
      <w:bookmarkStart w:id="831" w:name="_Hlt520343000"/>
      <w:r/>
      <w:bookmarkEnd w:id="831"/>
      <w:r/>
      <w:bookmarkStart w:id="832" w:name="_Hlt520355504"/>
      <w:r/>
      <w:bookmarkEnd w:id="832"/>
      <w:r/>
      <w:bookmarkStart w:id="833" w:name="_Hlt520350918"/>
      <w:r/>
      <w:bookmarkEnd w:id="833"/>
      <w:r/>
      <w:bookmarkStart w:id="834" w:name="_Hlt520343392"/>
      <w:r/>
      <w:bookmarkEnd w:id="834"/>
      <w:r/>
      <w:bookmarkStart w:id="835" w:name="_Hlt520274407"/>
      <w:r/>
      <w:bookmarkEnd w:id="835"/>
      <w:r/>
      <w:bookmarkStart w:id="836" w:name="_Hlt520274121"/>
      <w:r/>
      <w:bookmarkEnd w:id="836"/>
      <w:r/>
      <w:bookmarkStart w:id="837" w:name="_Hlt520271212"/>
      <w:r/>
      <w:bookmarkEnd w:id="837"/>
      <w:r/>
      <w:bookmarkStart w:id="838" w:name="_Hlt520273711"/>
      <w:r/>
      <w:bookmarkEnd w:id="838"/>
      <w:r/>
      <w:bookmarkStart w:id="839" w:name="_Hlt520274065"/>
      <w:r/>
      <w:bookmarkEnd w:id="839"/>
      <w:r/>
      <w:bookmarkStart w:id="840" w:name="_Hlt520274393"/>
      <w:r/>
      <w:bookmarkEnd w:id="840"/>
      <w:r/>
      <w:bookmarkStart w:id="841" w:name="_Toc127151557"/>
      <w:r/>
      <w:bookmarkStart w:id="842" w:name="_Toc480942350"/>
      <w:r/>
      <w:bookmarkStart w:id="843" w:name="_Ref467988705"/>
      <w:r/>
      <w:bookmarkStart w:id="844" w:name="_Toc226309801"/>
      <w:r/>
      <w:bookmarkStart w:id="845" w:name="_Toc195842922"/>
      <w:r/>
      <w:bookmarkStart w:id="846" w:name="_Toc265228395"/>
      <w:r/>
      <w:bookmarkStart w:id="847" w:name="_Toc264969247"/>
      <w:r/>
      <w:bookmarkStart w:id="848" w:name="_Toc305158899"/>
      <w:r/>
      <w:bookmarkStart w:id="849" w:name="_Toc226965830"/>
      <w:r/>
      <w:bookmarkStart w:id="850" w:name="_Toc142311059"/>
      <w:r/>
      <w:bookmarkStart w:id="851" w:name="_Toc150480795"/>
      <w:r/>
      <w:bookmarkStart w:id="852" w:name="_Toc226337253"/>
      <w:r/>
      <w:bookmarkStart w:id="853" w:name="_Toc305158825"/>
      <w:r/>
      <w:bookmarkStart w:id="854" w:name="_Toc520356218"/>
      <w:r/>
      <w:bookmarkStart w:id="855" w:name="_Toc150774762"/>
      <w:r/>
      <w:bookmarkStart w:id="856" w:name="_Toc2269657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881"/>
        <w:jc w:val="center"/>
        <w:spacing w:line="360" w:lineRule="exact"/>
        <w:rPr>
          <w:rFonts w:ascii="宋体" w:hAnsi="宋体"/>
          <w:b/>
          <w:sz w:val="36"/>
          <w:szCs w:val="36"/>
        </w:rPr>
      </w:pPr>
      <w:r/>
      <w:bookmarkStart w:id="857" w:name="_Toc195842923"/>
      <w:r/>
      <w:bookmarkStart w:id="858" w:name="_Toc164608827"/>
      <w:r/>
      <w:bookmarkStart w:id="859" w:name="_Toc264969248"/>
      <w:r/>
      <w:bookmarkStart w:id="860" w:name="_Toc226965831"/>
      <w:r/>
      <w:bookmarkStart w:id="861" w:name="_Toc226337254"/>
      <w:r/>
      <w:bookmarkStart w:id="862" w:name="_Toc226965748"/>
      <w:r/>
      <w:bookmarkStart w:id="863" w:name="_Toc226309802"/>
      <w:r/>
      <w:bookmarkStart w:id="864" w:name="_Toc305158826"/>
      <w:r/>
      <w:bookmarkStart w:id="865" w:name="_Toc305158900"/>
      <w:r/>
      <w:bookmarkStart w:id="866" w:name="_Toc265228396"/>
      <w:r/>
      <w:bookmarkStart w:id="867" w:name="_Toc164608672"/>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881"/>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81"/>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81"/>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81"/>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81"/>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81"/>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81"/>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81"/>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81"/>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81"/>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81"/>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81"/>
              <w:jc w:val="center"/>
              <w:tabs>
                <w:tab w:val="left" w:pos="5580" w:leader="none"/>
              </w:tabs>
              <w:rPr>
                <w:rFonts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3</w:t>
            </w:r>
            <w:r>
              <w:rPr>
                <w:rFonts w:hint="eastAsia" w:ascii="宋体" w:hAnsi="宋体"/>
                <w:sz w:val="24"/>
              </w:rPr>
              <w:t xml:space="preserve">年</w:t>
            </w:r>
            <w:r>
              <w:rPr>
                <w:rFonts w:ascii="宋体" w:hAnsi="宋体"/>
                <w:sz w:val="24"/>
              </w:rPr>
            </w:r>
            <w:r/>
          </w:p>
        </w:tc>
        <w:tc>
          <w:tcPr>
            <w:tcW w:w="1182" w:type="pct"/>
            <w:vAlign w:val="center"/>
            <w:textDirection w:val="lrTb"/>
            <w:noWrap w:val="false"/>
          </w:tcPr>
          <w:p>
            <w:pPr>
              <w:pStyle w:val="881"/>
              <w:jc w:val="center"/>
              <w:tabs>
                <w:tab w:val="left" w:pos="5580" w:leader="none"/>
              </w:tabs>
              <w:rPr>
                <w:rFonts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w:t>
            </w:r>
            <w:r>
              <w:rPr>
                <w:rFonts w:ascii="宋体" w:hAnsi="宋体"/>
                <w:sz w:val="24"/>
              </w:rPr>
              <w:t xml:space="preserve">3</w:t>
            </w:r>
            <w:r>
              <w:rPr>
                <w:rFonts w:hint="eastAsia" w:ascii="宋体" w:hAnsi="宋体"/>
                <w:sz w:val="24"/>
              </w:rPr>
              <w:t xml:space="preserve">年</w:t>
            </w:r>
            <w:r>
              <w:rPr>
                <w:rFonts w:ascii="宋体" w:hAnsi="宋体"/>
                <w:sz w:val="24"/>
              </w:rPr>
            </w:r>
            <w:r/>
          </w:p>
        </w:tc>
      </w:tr>
    </w:tbl>
    <w:p>
      <w:pPr>
        <w:pStyle w:val="881"/>
        <w:jc w:val="left"/>
        <w:rPr>
          <w:rFonts w:ascii="宋体" w:hAnsi="宋体"/>
          <w:sz w:val="24"/>
        </w:rPr>
      </w:pPr>
      <w:r>
        <w:rPr>
          <w:rFonts w:ascii="宋体" w:hAnsi="宋体"/>
          <w:sz w:val="24"/>
        </w:rPr>
      </w:r>
      <w:r/>
    </w:p>
    <w:p>
      <w:pPr>
        <w:pStyle w:val="881"/>
        <w:jc w:val="left"/>
        <w:rPr>
          <w:rFonts w:ascii="宋体" w:hAnsi="宋体"/>
          <w:sz w:val="24"/>
          <w:szCs w:val="20"/>
        </w:rPr>
      </w:pPr>
      <w:r>
        <w:rPr>
          <w:rFonts w:ascii="宋体" w:hAnsi="宋体"/>
          <w:sz w:val="24"/>
        </w:rPr>
        <w:t xml:space="preserve">注：</w:t>
      </w:r>
      <w:r>
        <w:rPr>
          <w:rFonts w:ascii="宋体" w:hAnsi="宋体"/>
          <w:sz w:val="24"/>
          <w:szCs w:val="20"/>
        </w:rPr>
        <w:t xml:space="preserve">此表中，每包的投标报价应和《投标分项报价表》中的总价相一致。</w:t>
      </w:r>
      <w:r/>
    </w:p>
    <w:p>
      <w:pPr>
        <w:pStyle w:val="881"/>
        <w:ind w:firstLine="480"/>
        <w:tabs>
          <w:tab w:val="left" w:pos="5580" w:leader="none"/>
        </w:tabs>
        <w:rPr>
          <w:rFonts w:ascii="宋体" w:hAnsi="宋体"/>
          <w:sz w:val="24"/>
          <w:szCs w:val="20"/>
        </w:rPr>
      </w:pPr>
      <w:r>
        <w:rPr>
          <w:rFonts w:ascii="宋体" w:hAnsi="宋体"/>
          <w:sz w:val="24"/>
          <w:szCs w:val="20"/>
        </w:rPr>
      </w:r>
      <w:r/>
    </w:p>
    <w:p>
      <w:pPr>
        <w:pStyle w:val="881"/>
        <w:spacing w:before="25" w:after="25" w:line="360" w:lineRule="auto"/>
        <w:rPr>
          <w:rFonts w:ascii="宋体" w:hAnsi="宋体"/>
          <w:sz w:val="24"/>
          <w:lang w:val="zh-CN"/>
        </w:rPr>
      </w:pPr>
      <w:r>
        <w:rPr>
          <w:rFonts w:ascii="宋体" w:hAnsi="宋体"/>
          <w:sz w:val="24"/>
          <w:lang w:val="zh-CN"/>
        </w:rPr>
      </w:r>
      <w:r/>
    </w:p>
    <w:p>
      <w:pPr>
        <w:pStyle w:val="881"/>
        <w:spacing w:before="25" w:after="25" w:line="360" w:lineRule="auto"/>
        <w:rPr>
          <w:rFonts w:ascii="宋体" w:hAnsi="宋体"/>
          <w:sz w:val="24"/>
          <w:lang w:val="zh-CN"/>
        </w:rPr>
      </w:pPr>
      <w:r>
        <w:rPr>
          <w:rFonts w:ascii="宋体" w:hAnsi="宋体"/>
          <w:sz w:val="24"/>
          <w:lang w:val="zh-CN"/>
        </w:rPr>
        <w:t xml:space="preserve">                         </w:t>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b/>
          <w:sz w:val="24"/>
          <w:szCs w:val="20"/>
        </w:rPr>
        <w:outlineLvl w:val="2"/>
      </w:pPr>
      <w:r/>
      <w:bookmarkStart w:id="868" w:name="_Toc305158901"/>
      <w:r/>
      <w:bookmarkStart w:id="869" w:name="_Toc150480796"/>
      <w:r/>
      <w:bookmarkStart w:id="870" w:name="_Toc142311060"/>
      <w:r/>
      <w:bookmarkStart w:id="871" w:name="_Toc226337255"/>
      <w:r/>
      <w:bookmarkStart w:id="872" w:name="_Toc195842924"/>
      <w:r/>
      <w:bookmarkStart w:id="873" w:name="_Toc127151558"/>
      <w:r/>
      <w:bookmarkStart w:id="874" w:name="_Toc150774763"/>
      <w:r/>
      <w:bookmarkStart w:id="875" w:name="_Toc264969249"/>
      <w:r/>
      <w:bookmarkStart w:id="876" w:name="_Toc305158827"/>
      <w:r/>
      <w:bookmarkStart w:id="877" w:name="_Toc226965832"/>
      <w:r/>
      <w:bookmarkStart w:id="878" w:name="_Toc226309803"/>
      <w:r/>
      <w:bookmarkStart w:id="879" w:name="_Toc226965749"/>
      <w:r/>
      <w:bookmarkStart w:id="880"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881"/>
        <w:jc w:val="center"/>
        <w:spacing w:line="360" w:lineRule="exact"/>
        <w:rPr>
          <w:rFonts w:ascii="宋体" w:hAnsi="宋体"/>
          <w:sz w:val="36"/>
          <w:szCs w:val="36"/>
        </w:rPr>
      </w:pPr>
      <w:r>
        <w:rPr>
          <w:rFonts w:ascii="宋体" w:hAnsi="宋体"/>
          <w:sz w:val="36"/>
          <w:szCs w:val="36"/>
        </w:rPr>
      </w:r>
      <w:r/>
    </w:p>
    <w:p>
      <w:pPr>
        <w:pStyle w:val="881"/>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81"/>
        <w:jc w:val="center"/>
        <w:spacing w:line="260" w:lineRule="exact"/>
        <w:rPr>
          <w:rFonts w:ascii="宋体" w:hAnsi="宋体"/>
          <w:sz w:val="36"/>
          <w:szCs w:val="36"/>
        </w:rPr>
      </w:pPr>
      <w:r>
        <w:rPr>
          <w:rFonts w:ascii="宋体" w:hAnsi="宋体"/>
          <w:sz w:val="36"/>
          <w:szCs w:val="36"/>
        </w:rPr>
      </w:r>
      <w:r/>
    </w:p>
    <w:p>
      <w:pPr>
        <w:pStyle w:val="881"/>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8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88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88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8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8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81"/>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81"/>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81"/>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81"/>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81"/>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81"/>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81"/>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81"/>
              <w:jc w:val="center"/>
              <w:spacing w:line="360" w:lineRule="auto"/>
              <w:widowControl/>
              <w:rPr>
                <w:rFonts w:ascii="宋体" w:hAnsi="宋体" w:cs="Arial"/>
                <w:sz w:val="24"/>
              </w:rPr>
            </w:pPr>
            <w:r>
              <w:rPr>
                <w:rFonts w:ascii="宋体" w:hAnsi="宋体" w:cs="Arial"/>
                <w:sz w:val="24"/>
              </w:rPr>
            </w:r>
            <w:r/>
          </w:p>
        </w:tc>
      </w:tr>
    </w:tbl>
    <w:p>
      <w:pPr>
        <w:pStyle w:val="881"/>
        <w:jc w:val="left"/>
        <w:tabs>
          <w:tab w:val="left" w:pos="1800" w:leader="none"/>
          <w:tab w:val="left" w:pos="5580" w:leader="none"/>
        </w:tabs>
        <w:rPr>
          <w:rFonts w:hint="eastAsia" w:ascii="宋体" w:hAnsi="宋体"/>
          <w:sz w:val="24"/>
        </w:rPr>
      </w:pPr>
      <w:r/>
      <w:bookmarkStart w:id="881" w:name="_Toc226965835"/>
      <w:r/>
      <w:bookmarkStart w:id="882" w:name="_Toc265228400"/>
      <w:r/>
      <w:bookmarkStart w:id="883" w:name="_Toc264969252"/>
      <w:r/>
      <w:bookmarkStart w:id="884" w:name="_Toc195842927"/>
      <w:r/>
      <w:bookmarkStart w:id="885" w:name="_Toc127151562"/>
      <w:r/>
      <w:bookmarkStart w:id="886" w:name="_Toc142311062"/>
      <w:r/>
      <w:bookmarkStart w:id="887" w:name="_Toc226965752"/>
      <w:r/>
      <w:bookmarkStart w:id="888" w:name="_Toc150480798"/>
      <w:r/>
      <w:bookmarkStart w:id="889" w:name="_Toc305158830"/>
      <w:r/>
      <w:bookmarkStart w:id="890" w:name="_Toc226309806"/>
      <w:r/>
      <w:bookmarkStart w:id="891" w:name="_Toc305158904"/>
      <w:r/>
      <w:bookmarkStart w:id="892" w:name="_Toc150774765"/>
      <w:r/>
      <w:bookmarkStart w:id="893" w:name="_Toc226337258"/>
      <w:r/>
      <w:bookmarkStart w:id="894" w:name="_Toc305158829"/>
      <w:r/>
      <w:bookmarkStart w:id="895" w:name="_Toc226309805"/>
      <w:r/>
      <w:bookmarkStart w:id="896" w:name="_Toc226965751"/>
      <w:r/>
      <w:bookmarkStart w:id="897" w:name="_Toc226965834"/>
      <w:r/>
      <w:bookmarkStart w:id="898" w:name="_Toc264969251"/>
      <w:r/>
      <w:bookmarkStart w:id="899" w:name="_Toc142311061"/>
      <w:r/>
      <w:bookmarkStart w:id="900" w:name="_Toc150480797"/>
      <w:r/>
      <w:bookmarkStart w:id="901" w:name="_Toc226337257"/>
      <w:r/>
      <w:bookmarkStart w:id="902" w:name="_Toc265228399"/>
      <w:r/>
      <w:bookmarkStart w:id="903" w:name="_Toc150774764"/>
      <w:r/>
      <w:bookmarkStart w:id="904" w:name="_Toc305158903"/>
      <w:r/>
      <w:bookmarkStart w:id="905" w:name="_Toc127151561"/>
      <w:r/>
      <w:bookmarkStart w:id="906" w:name="_Toc195842926"/>
      <w:r>
        <w:rPr>
          <w:rFonts w:hint="eastAsia" w:ascii="宋体" w:hAnsi="宋体"/>
          <w:sz w:val="24"/>
        </w:rPr>
      </w:r>
      <w:r/>
    </w:p>
    <w:p>
      <w:pPr>
        <w:pStyle w:val="881"/>
        <w:jc w:val="left"/>
        <w:tabs>
          <w:tab w:val="left" w:pos="1800" w:leader="none"/>
          <w:tab w:val="left" w:pos="5580" w:leader="none"/>
        </w:tabs>
        <w:rPr>
          <w:rFonts w:hint="eastAsia" w:ascii="宋体" w:hAnsi="宋体"/>
          <w:sz w:val="24"/>
        </w:rPr>
      </w:pPr>
      <w:r>
        <w:rPr>
          <w:rFonts w:hint="eastAsia" w:ascii="宋体" w:hAnsi="宋体"/>
          <w:sz w:val="24"/>
        </w:rPr>
      </w:r>
      <w:r/>
    </w:p>
    <w:p>
      <w:pPr>
        <w:pStyle w:val="881"/>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81"/>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81"/>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81"/>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81"/>
        <w:spacing w:before="25" w:after="25" w:line="360" w:lineRule="auto"/>
        <w:rPr>
          <w:rFonts w:ascii="宋体" w:hAnsi="宋体"/>
          <w:sz w:val="24"/>
          <w:lang w:val="zh-CN"/>
        </w:rPr>
      </w:pPr>
      <w:r>
        <w:rPr>
          <w:rFonts w:ascii="宋体" w:hAnsi="宋体"/>
          <w:sz w:val="24"/>
          <w:lang w:val="zh-CN"/>
        </w:rPr>
        <w:t xml:space="preserve">                  </w:t>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881"/>
        <w:spacing w:line="360" w:lineRule="auto"/>
        <w:rPr>
          <w:rFonts w:ascii="宋体" w:hAnsi="宋体"/>
          <w:sz w:val="24"/>
          <w:szCs w:val="20"/>
        </w:rPr>
      </w:pPr>
      <w:r>
        <w:rPr>
          <w:rFonts w:ascii="宋体" w:hAnsi="宋体"/>
          <w:sz w:val="24"/>
          <w:szCs w:val="20"/>
        </w:rPr>
      </w:r>
      <w:r/>
    </w:p>
    <w:p>
      <w:pPr>
        <w:pStyle w:val="881"/>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81"/>
        <w:spacing w:line="360" w:lineRule="auto"/>
        <w:rPr>
          <w:rFonts w:ascii="宋体" w:hAnsi="宋体"/>
          <w:sz w:val="24"/>
          <w:szCs w:val="20"/>
        </w:rPr>
      </w:pPr>
      <w:r>
        <w:rPr>
          <w:rFonts w:ascii="宋体" w:hAnsi="宋体"/>
          <w:sz w:val="24"/>
          <w:szCs w:val="20"/>
        </w:rPr>
      </w:r>
      <w:r/>
    </w:p>
    <w:p>
      <w:pPr>
        <w:pStyle w:val="881"/>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81"/>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81"/>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81"/>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81"/>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81"/>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81"/>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81"/>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81"/>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81"/>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81"/>
              <w:jc w:val="center"/>
              <w:rPr>
                <w:rFonts w:ascii="宋体" w:hAnsi="宋体"/>
                <w:sz w:val="24"/>
              </w:rPr>
            </w:pPr>
            <w:r>
              <w:rPr>
                <w:rFonts w:ascii="宋体" w:hAnsi="宋体"/>
                <w:sz w:val="24"/>
              </w:rPr>
            </w:r>
            <w:r/>
          </w:p>
        </w:tc>
        <w:tc>
          <w:tcPr>
            <w:tcW w:w="1301" w:type="dxa"/>
            <w:vAlign w:val="center"/>
            <w:textDirection w:val="lrTb"/>
            <w:noWrap w:val="false"/>
          </w:tcPr>
          <w:p>
            <w:pPr>
              <w:pStyle w:val="881"/>
              <w:jc w:val="center"/>
              <w:rPr>
                <w:rFonts w:ascii="宋体" w:hAnsi="宋体"/>
                <w:sz w:val="24"/>
              </w:rPr>
            </w:pPr>
            <w:r>
              <w:rPr>
                <w:rFonts w:ascii="宋体" w:hAnsi="宋体"/>
                <w:sz w:val="24"/>
              </w:rPr>
            </w:r>
            <w:r/>
          </w:p>
        </w:tc>
        <w:tc>
          <w:tcPr>
            <w:tcW w:w="2007" w:type="dxa"/>
            <w:vAlign w:val="center"/>
            <w:textDirection w:val="lrTb"/>
            <w:noWrap w:val="false"/>
          </w:tcPr>
          <w:p>
            <w:pPr>
              <w:pStyle w:val="881"/>
              <w:jc w:val="center"/>
              <w:rPr>
                <w:rFonts w:ascii="宋体" w:hAnsi="宋体"/>
                <w:sz w:val="24"/>
              </w:rPr>
            </w:pPr>
            <w:r>
              <w:rPr>
                <w:rFonts w:ascii="宋体" w:hAnsi="宋体"/>
                <w:sz w:val="24"/>
              </w:rPr>
            </w:r>
            <w:r/>
          </w:p>
        </w:tc>
        <w:tc>
          <w:tcPr>
            <w:tcW w:w="2008" w:type="dxa"/>
            <w:vAlign w:val="center"/>
            <w:textDirection w:val="lrTb"/>
            <w:noWrap w:val="false"/>
          </w:tcPr>
          <w:p>
            <w:pPr>
              <w:pStyle w:val="881"/>
              <w:jc w:val="center"/>
              <w:rPr>
                <w:rFonts w:ascii="宋体" w:hAnsi="宋体"/>
                <w:sz w:val="24"/>
              </w:rPr>
            </w:pPr>
            <w:r>
              <w:rPr>
                <w:rFonts w:ascii="宋体" w:hAnsi="宋体"/>
                <w:sz w:val="24"/>
              </w:rPr>
            </w:r>
            <w:r/>
          </w:p>
        </w:tc>
        <w:tc>
          <w:tcPr>
            <w:tcW w:w="2458" w:type="dxa"/>
            <w:vAlign w:val="center"/>
            <w:textDirection w:val="lrTb"/>
            <w:noWrap w:val="false"/>
          </w:tcPr>
          <w:p>
            <w:pPr>
              <w:pStyle w:val="881"/>
              <w:jc w:val="center"/>
              <w:rPr>
                <w:rFonts w:ascii="宋体" w:hAnsi="宋体"/>
                <w:sz w:val="24"/>
              </w:rPr>
            </w:pPr>
            <w:r>
              <w:rPr>
                <w:rFonts w:ascii="宋体" w:hAnsi="宋体"/>
                <w:sz w:val="24"/>
              </w:rPr>
            </w:r>
            <w:r/>
          </w:p>
        </w:tc>
        <w:tc>
          <w:tcPr>
            <w:tcW w:w="788"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1"/>
              <w:jc w:val="center"/>
              <w:rPr>
                <w:rFonts w:ascii="宋体" w:hAnsi="宋体"/>
                <w:sz w:val="24"/>
              </w:rPr>
            </w:pPr>
            <w:r>
              <w:rPr>
                <w:rFonts w:ascii="宋体" w:hAnsi="宋体"/>
                <w:sz w:val="24"/>
              </w:rPr>
            </w:r>
            <w:r/>
          </w:p>
        </w:tc>
        <w:tc>
          <w:tcPr>
            <w:tcW w:w="1301" w:type="dxa"/>
            <w:vAlign w:val="center"/>
            <w:textDirection w:val="lrTb"/>
            <w:noWrap w:val="false"/>
          </w:tcPr>
          <w:p>
            <w:pPr>
              <w:pStyle w:val="881"/>
              <w:jc w:val="center"/>
              <w:rPr>
                <w:rFonts w:ascii="宋体" w:hAnsi="宋体"/>
                <w:sz w:val="24"/>
              </w:rPr>
            </w:pPr>
            <w:r>
              <w:rPr>
                <w:rFonts w:ascii="宋体" w:hAnsi="宋体"/>
                <w:sz w:val="24"/>
              </w:rPr>
            </w:r>
            <w:r/>
          </w:p>
        </w:tc>
        <w:tc>
          <w:tcPr>
            <w:tcW w:w="2007" w:type="dxa"/>
            <w:vAlign w:val="center"/>
            <w:textDirection w:val="lrTb"/>
            <w:noWrap w:val="false"/>
          </w:tcPr>
          <w:p>
            <w:pPr>
              <w:pStyle w:val="881"/>
              <w:jc w:val="center"/>
              <w:rPr>
                <w:rFonts w:ascii="宋体" w:hAnsi="宋体"/>
                <w:sz w:val="24"/>
              </w:rPr>
            </w:pPr>
            <w:r>
              <w:rPr>
                <w:rFonts w:ascii="宋体" w:hAnsi="宋体"/>
                <w:sz w:val="24"/>
              </w:rPr>
            </w:r>
            <w:r/>
          </w:p>
        </w:tc>
        <w:tc>
          <w:tcPr>
            <w:tcW w:w="2008" w:type="dxa"/>
            <w:vAlign w:val="center"/>
            <w:textDirection w:val="lrTb"/>
            <w:noWrap w:val="false"/>
          </w:tcPr>
          <w:p>
            <w:pPr>
              <w:pStyle w:val="881"/>
              <w:jc w:val="center"/>
              <w:rPr>
                <w:rFonts w:ascii="宋体" w:hAnsi="宋体"/>
                <w:sz w:val="24"/>
              </w:rPr>
            </w:pPr>
            <w:r>
              <w:rPr>
                <w:rFonts w:ascii="宋体" w:hAnsi="宋体"/>
                <w:sz w:val="24"/>
              </w:rPr>
            </w:r>
            <w:r/>
          </w:p>
        </w:tc>
        <w:tc>
          <w:tcPr>
            <w:tcW w:w="2458" w:type="dxa"/>
            <w:vAlign w:val="center"/>
            <w:textDirection w:val="lrTb"/>
            <w:noWrap w:val="false"/>
          </w:tcPr>
          <w:p>
            <w:pPr>
              <w:pStyle w:val="881"/>
              <w:jc w:val="center"/>
              <w:rPr>
                <w:rFonts w:ascii="宋体" w:hAnsi="宋体"/>
                <w:sz w:val="24"/>
              </w:rPr>
            </w:pPr>
            <w:r>
              <w:rPr>
                <w:rFonts w:ascii="宋体" w:hAnsi="宋体"/>
                <w:sz w:val="24"/>
              </w:rPr>
            </w:r>
            <w:r/>
          </w:p>
        </w:tc>
        <w:tc>
          <w:tcPr>
            <w:tcW w:w="788"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1"/>
              <w:jc w:val="center"/>
              <w:rPr>
                <w:rFonts w:ascii="宋体" w:hAnsi="宋体"/>
                <w:sz w:val="24"/>
              </w:rPr>
            </w:pPr>
            <w:r>
              <w:rPr>
                <w:rFonts w:ascii="宋体" w:hAnsi="宋体"/>
                <w:sz w:val="24"/>
              </w:rPr>
            </w:r>
            <w:r/>
          </w:p>
        </w:tc>
        <w:tc>
          <w:tcPr>
            <w:tcW w:w="1301" w:type="dxa"/>
            <w:vAlign w:val="center"/>
            <w:textDirection w:val="lrTb"/>
            <w:noWrap w:val="false"/>
          </w:tcPr>
          <w:p>
            <w:pPr>
              <w:pStyle w:val="881"/>
              <w:jc w:val="center"/>
              <w:rPr>
                <w:rFonts w:ascii="宋体" w:hAnsi="宋体"/>
                <w:sz w:val="24"/>
              </w:rPr>
            </w:pPr>
            <w:r>
              <w:rPr>
                <w:rFonts w:ascii="宋体" w:hAnsi="宋体"/>
                <w:sz w:val="24"/>
              </w:rPr>
            </w:r>
            <w:r/>
          </w:p>
        </w:tc>
        <w:tc>
          <w:tcPr>
            <w:tcW w:w="2007" w:type="dxa"/>
            <w:vAlign w:val="center"/>
            <w:textDirection w:val="lrTb"/>
            <w:noWrap w:val="false"/>
          </w:tcPr>
          <w:p>
            <w:pPr>
              <w:pStyle w:val="881"/>
              <w:jc w:val="center"/>
              <w:rPr>
                <w:rFonts w:ascii="宋体" w:hAnsi="宋体"/>
                <w:sz w:val="24"/>
              </w:rPr>
            </w:pPr>
            <w:r>
              <w:rPr>
                <w:rFonts w:ascii="宋体" w:hAnsi="宋体"/>
                <w:sz w:val="24"/>
              </w:rPr>
            </w:r>
            <w:r/>
          </w:p>
        </w:tc>
        <w:tc>
          <w:tcPr>
            <w:tcW w:w="2008" w:type="dxa"/>
            <w:vAlign w:val="center"/>
            <w:textDirection w:val="lrTb"/>
            <w:noWrap w:val="false"/>
          </w:tcPr>
          <w:p>
            <w:pPr>
              <w:pStyle w:val="881"/>
              <w:jc w:val="center"/>
              <w:rPr>
                <w:rFonts w:ascii="宋体" w:hAnsi="宋体"/>
                <w:sz w:val="24"/>
              </w:rPr>
            </w:pPr>
            <w:r>
              <w:rPr>
                <w:rFonts w:ascii="宋体" w:hAnsi="宋体"/>
                <w:sz w:val="24"/>
              </w:rPr>
            </w:r>
            <w:r/>
          </w:p>
        </w:tc>
        <w:tc>
          <w:tcPr>
            <w:tcW w:w="2458" w:type="dxa"/>
            <w:vAlign w:val="center"/>
            <w:textDirection w:val="lrTb"/>
            <w:noWrap w:val="false"/>
          </w:tcPr>
          <w:p>
            <w:pPr>
              <w:pStyle w:val="881"/>
              <w:jc w:val="center"/>
              <w:rPr>
                <w:rFonts w:ascii="宋体" w:hAnsi="宋体"/>
                <w:sz w:val="24"/>
              </w:rPr>
            </w:pPr>
            <w:r>
              <w:rPr>
                <w:rFonts w:ascii="宋体" w:hAnsi="宋体"/>
                <w:sz w:val="24"/>
              </w:rPr>
            </w:r>
            <w:r/>
          </w:p>
        </w:tc>
        <w:tc>
          <w:tcPr>
            <w:tcW w:w="788"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1"/>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81"/>
              <w:jc w:val="center"/>
              <w:rPr>
                <w:rFonts w:ascii="宋体" w:hAnsi="宋体"/>
                <w:sz w:val="24"/>
              </w:rPr>
            </w:pPr>
            <w:r>
              <w:rPr>
                <w:rFonts w:ascii="宋体" w:hAnsi="宋体"/>
                <w:sz w:val="24"/>
              </w:rPr>
            </w:r>
            <w:r/>
          </w:p>
        </w:tc>
        <w:tc>
          <w:tcPr>
            <w:tcW w:w="2007" w:type="dxa"/>
            <w:vAlign w:val="center"/>
            <w:textDirection w:val="lrTb"/>
            <w:noWrap w:val="false"/>
          </w:tcPr>
          <w:p>
            <w:pPr>
              <w:pStyle w:val="881"/>
              <w:jc w:val="center"/>
              <w:rPr>
                <w:rFonts w:ascii="宋体" w:hAnsi="宋体"/>
                <w:sz w:val="24"/>
              </w:rPr>
            </w:pPr>
            <w:r>
              <w:rPr>
                <w:rFonts w:ascii="宋体" w:hAnsi="宋体"/>
                <w:sz w:val="24"/>
              </w:rPr>
            </w:r>
            <w:r/>
          </w:p>
        </w:tc>
        <w:tc>
          <w:tcPr>
            <w:tcW w:w="2008" w:type="dxa"/>
            <w:vAlign w:val="center"/>
            <w:textDirection w:val="lrTb"/>
            <w:noWrap w:val="false"/>
          </w:tcPr>
          <w:p>
            <w:pPr>
              <w:pStyle w:val="881"/>
              <w:jc w:val="center"/>
              <w:rPr>
                <w:rFonts w:ascii="宋体" w:hAnsi="宋体"/>
                <w:sz w:val="24"/>
              </w:rPr>
            </w:pPr>
            <w:r>
              <w:rPr>
                <w:rFonts w:ascii="宋体" w:hAnsi="宋体"/>
                <w:sz w:val="24"/>
              </w:rPr>
            </w:r>
            <w:r/>
          </w:p>
        </w:tc>
        <w:tc>
          <w:tcPr>
            <w:tcW w:w="2458" w:type="dxa"/>
            <w:vAlign w:val="center"/>
            <w:textDirection w:val="lrTb"/>
            <w:noWrap w:val="false"/>
          </w:tcPr>
          <w:p>
            <w:pPr>
              <w:pStyle w:val="881"/>
              <w:jc w:val="center"/>
              <w:rPr>
                <w:rFonts w:ascii="宋体" w:hAnsi="宋体"/>
                <w:sz w:val="24"/>
              </w:rPr>
            </w:pPr>
            <w:r>
              <w:rPr>
                <w:rFonts w:ascii="宋体" w:hAnsi="宋体"/>
                <w:sz w:val="24"/>
              </w:rPr>
            </w:r>
            <w:r/>
          </w:p>
        </w:tc>
        <w:tc>
          <w:tcPr>
            <w:tcW w:w="788" w:type="dxa"/>
            <w:vAlign w:val="center"/>
            <w:textDirection w:val="lrTb"/>
            <w:noWrap w:val="false"/>
          </w:tcPr>
          <w:p>
            <w:pPr>
              <w:pStyle w:val="881"/>
              <w:jc w:val="center"/>
              <w:rPr>
                <w:rFonts w:ascii="宋体" w:hAnsi="宋体"/>
                <w:sz w:val="24"/>
              </w:rPr>
            </w:pPr>
            <w:r>
              <w:rPr>
                <w:rFonts w:ascii="宋体" w:hAnsi="宋体"/>
                <w:sz w:val="24"/>
              </w:rPr>
            </w:r>
            <w:r/>
          </w:p>
        </w:tc>
      </w:tr>
    </w:tbl>
    <w:p>
      <w:pPr>
        <w:pStyle w:val="881"/>
        <w:jc w:val="left"/>
        <w:tabs>
          <w:tab w:val="left" w:pos="1800" w:leader="none"/>
          <w:tab w:val="left" w:pos="5580" w:leader="none"/>
        </w:tabs>
        <w:rPr>
          <w:rFonts w:ascii="宋体" w:hAnsi="宋体"/>
          <w:sz w:val="24"/>
        </w:rPr>
      </w:pPr>
      <w:r>
        <w:rPr>
          <w:rFonts w:ascii="宋体" w:hAnsi="宋体"/>
          <w:sz w:val="24"/>
        </w:rPr>
      </w:r>
      <w:r/>
    </w:p>
    <w:p>
      <w:pPr>
        <w:pStyle w:val="881"/>
        <w:jc w:val="left"/>
        <w:tabs>
          <w:tab w:val="left" w:pos="1800" w:leader="none"/>
          <w:tab w:val="left" w:pos="5580" w:leader="none"/>
        </w:tabs>
        <w:rPr>
          <w:rFonts w:ascii="宋体" w:hAnsi="宋体"/>
          <w:sz w:val="24"/>
        </w:rPr>
      </w:pPr>
      <w:r>
        <w:rPr>
          <w:rFonts w:ascii="宋体" w:hAnsi="宋体"/>
          <w:sz w:val="24"/>
        </w:rPr>
        <w:t xml:space="preserve">注：</w:t>
      </w:r>
      <w:r/>
    </w:p>
    <w:p>
      <w:pPr>
        <w:pStyle w:val="881"/>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81"/>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81"/>
        <w:spacing w:line="360" w:lineRule="auto"/>
        <w:rPr>
          <w:rFonts w:ascii="宋体" w:hAnsi="宋体"/>
          <w:sz w:val="24"/>
          <w:szCs w:val="20"/>
        </w:rPr>
      </w:pPr>
      <w:r>
        <w:rPr>
          <w:rFonts w:ascii="宋体" w:hAnsi="宋体"/>
          <w:sz w:val="24"/>
          <w:szCs w:val="20"/>
        </w:rPr>
      </w:r>
      <w:r/>
    </w:p>
    <w:p>
      <w:pPr>
        <w:pStyle w:val="881"/>
        <w:spacing w:before="25" w:after="25" w:line="360" w:lineRule="auto"/>
        <w:rPr>
          <w:rFonts w:ascii="宋体" w:hAnsi="宋体"/>
          <w:sz w:val="24"/>
          <w:lang w:val="zh-CN"/>
        </w:rPr>
      </w:pPr>
      <w:r>
        <w:rPr>
          <w:rFonts w:ascii="宋体" w:hAnsi="宋体"/>
          <w:sz w:val="24"/>
          <w:lang w:val="zh-CN"/>
        </w:rPr>
        <w:t xml:space="preserve">                      </w:t>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881"/>
        <w:jc w:val="center"/>
        <w:spacing w:line="360" w:lineRule="auto"/>
        <w:rPr>
          <w:rFonts w:hint="eastAsia" w:ascii="宋体" w:hAnsi="宋体"/>
          <w:b/>
          <w:sz w:val="36"/>
          <w:szCs w:val="36"/>
        </w:rPr>
      </w:pPr>
      <w:r>
        <w:rPr>
          <w:rFonts w:hint="eastAsia" w:ascii="宋体" w:hAnsi="宋体"/>
          <w:b/>
          <w:sz w:val="36"/>
          <w:szCs w:val="36"/>
        </w:rPr>
      </w:r>
      <w:r/>
    </w:p>
    <w:p>
      <w:pPr>
        <w:pStyle w:val="881"/>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81"/>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81"/>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81"/>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81"/>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81"/>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81"/>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81"/>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81"/>
              <w:jc w:val="center"/>
              <w:rPr>
                <w:rFonts w:ascii="宋体" w:hAnsi="宋体"/>
                <w:sz w:val="24"/>
              </w:rPr>
            </w:pPr>
            <w:r>
              <w:rPr>
                <w:rFonts w:ascii="宋体" w:hAnsi="宋体"/>
                <w:sz w:val="24"/>
              </w:rPr>
            </w:r>
            <w:r/>
          </w:p>
        </w:tc>
        <w:tc>
          <w:tcPr>
            <w:tcW w:w="1482" w:type="dxa"/>
            <w:vAlign w:val="center"/>
            <w:textDirection w:val="lrTb"/>
            <w:noWrap w:val="false"/>
          </w:tcPr>
          <w:p>
            <w:pPr>
              <w:pStyle w:val="881"/>
              <w:jc w:val="center"/>
              <w:rPr>
                <w:rFonts w:ascii="宋体" w:hAnsi="宋体"/>
                <w:sz w:val="24"/>
              </w:rPr>
            </w:pPr>
            <w:r>
              <w:rPr>
                <w:rFonts w:ascii="宋体" w:hAnsi="宋体"/>
                <w:sz w:val="24"/>
              </w:rPr>
            </w:r>
            <w:r/>
          </w:p>
        </w:tc>
        <w:tc>
          <w:tcPr>
            <w:tcW w:w="2384" w:type="dxa"/>
            <w:vAlign w:val="center"/>
            <w:textDirection w:val="lrTb"/>
            <w:noWrap w:val="false"/>
          </w:tcPr>
          <w:p>
            <w:pPr>
              <w:pStyle w:val="881"/>
              <w:jc w:val="center"/>
              <w:rPr>
                <w:rFonts w:ascii="宋体" w:hAnsi="宋体"/>
                <w:sz w:val="24"/>
              </w:rPr>
            </w:pPr>
            <w:r>
              <w:rPr>
                <w:rFonts w:ascii="宋体" w:hAnsi="宋体"/>
                <w:sz w:val="24"/>
              </w:rPr>
            </w:r>
            <w:r/>
          </w:p>
        </w:tc>
        <w:tc>
          <w:tcPr>
            <w:tcW w:w="2126" w:type="dxa"/>
            <w:vAlign w:val="center"/>
            <w:textDirection w:val="lrTb"/>
            <w:noWrap w:val="false"/>
          </w:tcPr>
          <w:p>
            <w:pPr>
              <w:pStyle w:val="881"/>
              <w:jc w:val="center"/>
              <w:rPr>
                <w:rFonts w:ascii="宋体" w:hAnsi="宋体"/>
                <w:sz w:val="24"/>
              </w:rPr>
            </w:pPr>
            <w:r>
              <w:rPr>
                <w:rFonts w:ascii="宋体" w:hAnsi="宋体"/>
                <w:sz w:val="24"/>
              </w:rPr>
            </w:r>
            <w:r/>
          </w:p>
        </w:tc>
        <w:tc>
          <w:tcPr>
            <w:tcW w:w="1875" w:type="dxa"/>
            <w:vAlign w:val="center"/>
            <w:textDirection w:val="lrTb"/>
            <w:noWrap w:val="false"/>
          </w:tcPr>
          <w:p>
            <w:pPr>
              <w:pStyle w:val="881"/>
              <w:jc w:val="center"/>
              <w:rPr>
                <w:rFonts w:ascii="宋体" w:hAnsi="宋体"/>
                <w:sz w:val="24"/>
              </w:rPr>
            </w:pPr>
            <w:r>
              <w:rPr>
                <w:rFonts w:ascii="宋体" w:hAnsi="宋体"/>
                <w:sz w:val="24"/>
              </w:rPr>
            </w:r>
            <w:r/>
          </w:p>
        </w:tc>
        <w:tc>
          <w:tcPr>
            <w:tcW w:w="1009"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1"/>
              <w:jc w:val="center"/>
              <w:rPr>
                <w:rFonts w:ascii="宋体" w:hAnsi="宋体"/>
                <w:sz w:val="24"/>
              </w:rPr>
            </w:pPr>
            <w:r>
              <w:rPr>
                <w:rFonts w:ascii="宋体" w:hAnsi="宋体"/>
                <w:sz w:val="24"/>
              </w:rPr>
            </w:r>
            <w:r/>
          </w:p>
        </w:tc>
        <w:tc>
          <w:tcPr>
            <w:tcW w:w="1482" w:type="dxa"/>
            <w:vAlign w:val="center"/>
            <w:textDirection w:val="lrTb"/>
            <w:noWrap w:val="false"/>
          </w:tcPr>
          <w:p>
            <w:pPr>
              <w:pStyle w:val="881"/>
              <w:jc w:val="center"/>
              <w:rPr>
                <w:rFonts w:ascii="宋体" w:hAnsi="宋体"/>
                <w:sz w:val="24"/>
              </w:rPr>
            </w:pPr>
            <w:r>
              <w:rPr>
                <w:rFonts w:ascii="宋体" w:hAnsi="宋体"/>
                <w:sz w:val="24"/>
              </w:rPr>
            </w:r>
            <w:r/>
          </w:p>
        </w:tc>
        <w:tc>
          <w:tcPr>
            <w:tcW w:w="2384" w:type="dxa"/>
            <w:vAlign w:val="center"/>
            <w:textDirection w:val="lrTb"/>
            <w:noWrap w:val="false"/>
          </w:tcPr>
          <w:p>
            <w:pPr>
              <w:pStyle w:val="881"/>
              <w:jc w:val="center"/>
              <w:rPr>
                <w:rFonts w:ascii="宋体" w:hAnsi="宋体"/>
                <w:sz w:val="24"/>
              </w:rPr>
            </w:pPr>
            <w:r>
              <w:rPr>
                <w:rFonts w:ascii="宋体" w:hAnsi="宋体"/>
                <w:sz w:val="24"/>
              </w:rPr>
            </w:r>
            <w:r/>
          </w:p>
        </w:tc>
        <w:tc>
          <w:tcPr>
            <w:tcW w:w="2126" w:type="dxa"/>
            <w:vAlign w:val="center"/>
            <w:textDirection w:val="lrTb"/>
            <w:noWrap w:val="false"/>
          </w:tcPr>
          <w:p>
            <w:pPr>
              <w:pStyle w:val="881"/>
              <w:jc w:val="center"/>
              <w:rPr>
                <w:rFonts w:ascii="宋体" w:hAnsi="宋体"/>
                <w:sz w:val="24"/>
              </w:rPr>
            </w:pPr>
            <w:r>
              <w:rPr>
                <w:rFonts w:ascii="宋体" w:hAnsi="宋体"/>
                <w:sz w:val="24"/>
              </w:rPr>
            </w:r>
            <w:r/>
          </w:p>
        </w:tc>
        <w:tc>
          <w:tcPr>
            <w:tcW w:w="1875" w:type="dxa"/>
            <w:vAlign w:val="center"/>
            <w:textDirection w:val="lrTb"/>
            <w:noWrap w:val="false"/>
          </w:tcPr>
          <w:p>
            <w:pPr>
              <w:pStyle w:val="881"/>
              <w:jc w:val="center"/>
              <w:rPr>
                <w:rFonts w:ascii="宋体" w:hAnsi="宋体"/>
                <w:sz w:val="24"/>
              </w:rPr>
            </w:pPr>
            <w:r>
              <w:rPr>
                <w:rFonts w:ascii="宋体" w:hAnsi="宋体"/>
                <w:sz w:val="24"/>
              </w:rPr>
            </w:r>
            <w:r/>
          </w:p>
        </w:tc>
        <w:tc>
          <w:tcPr>
            <w:tcW w:w="1009"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1"/>
              <w:jc w:val="center"/>
              <w:rPr>
                <w:rFonts w:ascii="宋体" w:hAnsi="宋体"/>
                <w:sz w:val="24"/>
              </w:rPr>
            </w:pPr>
            <w:r>
              <w:rPr>
                <w:rFonts w:ascii="宋体" w:hAnsi="宋体"/>
                <w:sz w:val="24"/>
              </w:rPr>
            </w:r>
            <w:r/>
          </w:p>
        </w:tc>
        <w:tc>
          <w:tcPr>
            <w:tcW w:w="1482" w:type="dxa"/>
            <w:vAlign w:val="center"/>
            <w:textDirection w:val="lrTb"/>
            <w:noWrap w:val="false"/>
          </w:tcPr>
          <w:p>
            <w:pPr>
              <w:pStyle w:val="881"/>
              <w:jc w:val="center"/>
              <w:rPr>
                <w:rFonts w:ascii="宋体" w:hAnsi="宋体"/>
                <w:sz w:val="24"/>
              </w:rPr>
            </w:pPr>
            <w:r>
              <w:rPr>
                <w:rFonts w:ascii="宋体" w:hAnsi="宋体"/>
                <w:sz w:val="24"/>
              </w:rPr>
            </w:r>
            <w:r/>
          </w:p>
        </w:tc>
        <w:tc>
          <w:tcPr>
            <w:tcW w:w="2384" w:type="dxa"/>
            <w:vAlign w:val="center"/>
            <w:textDirection w:val="lrTb"/>
            <w:noWrap w:val="false"/>
          </w:tcPr>
          <w:p>
            <w:pPr>
              <w:pStyle w:val="881"/>
              <w:jc w:val="center"/>
              <w:rPr>
                <w:rFonts w:ascii="宋体" w:hAnsi="宋体"/>
                <w:sz w:val="24"/>
              </w:rPr>
            </w:pPr>
            <w:r>
              <w:rPr>
                <w:rFonts w:ascii="宋体" w:hAnsi="宋体"/>
                <w:sz w:val="24"/>
              </w:rPr>
            </w:r>
            <w:r/>
          </w:p>
        </w:tc>
        <w:tc>
          <w:tcPr>
            <w:tcW w:w="2126" w:type="dxa"/>
            <w:vAlign w:val="center"/>
            <w:textDirection w:val="lrTb"/>
            <w:noWrap w:val="false"/>
          </w:tcPr>
          <w:p>
            <w:pPr>
              <w:pStyle w:val="881"/>
              <w:jc w:val="center"/>
              <w:rPr>
                <w:rFonts w:ascii="宋体" w:hAnsi="宋体"/>
                <w:sz w:val="24"/>
              </w:rPr>
            </w:pPr>
            <w:r>
              <w:rPr>
                <w:rFonts w:ascii="宋体" w:hAnsi="宋体"/>
                <w:sz w:val="24"/>
              </w:rPr>
            </w:r>
            <w:r/>
          </w:p>
        </w:tc>
        <w:tc>
          <w:tcPr>
            <w:tcW w:w="1875" w:type="dxa"/>
            <w:vAlign w:val="center"/>
            <w:textDirection w:val="lrTb"/>
            <w:noWrap w:val="false"/>
          </w:tcPr>
          <w:p>
            <w:pPr>
              <w:pStyle w:val="881"/>
              <w:jc w:val="center"/>
              <w:rPr>
                <w:rFonts w:ascii="宋体" w:hAnsi="宋体"/>
                <w:sz w:val="24"/>
              </w:rPr>
            </w:pPr>
            <w:r>
              <w:rPr>
                <w:rFonts w:ascii="宋体" w:hAnsi="宋体"/>
                <w:sz w:val="24"/>
              </w:rPr>
            </w:r>
            <w:r/>
          </w:p>
        </w:tc>
        <w:tc>
          <w:tcPr>
            <w:tcW w:w="1009"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1"/>
              <w:jc w:val="center"/>
              <w:rPr>
                <w:rFonts w:ascii="宋体" w:hAnsi="宋体"/>
                <w:sz w:val="24"/>
              </w:rPr>
            </w:pPr>
            <w:r>
              <w:rPr>
                <w:rFonts w:ascii="宋体" w:hAnsi="宋体"/>
                <w:sz w:val="24"/>
              </w:rPr>
            </w:r>
            <w:r/>
          </w:p>
        </w:tc>
        <w:tc>
          <w:tcPr>
            <w:tcW w:w="1482" w:type="dxa"/>
            <w:vAlign w:val="center"/>
            <w:textDirection w:val="lrTb"/>
            <w:noWrap w:val="false"/>
          </w:tcPr>
          <w:p>
            <w:pPr>
              <w:pStyle w:val="881"/>
              <w:jc w:val="center"/>
              <w:rPr>
                <w:rFonts w:ascii="宋体" w:hAnsi="宋体"/>
                <w:sz w:val="24"/>
              </w:rPr>
            </w:pPr>
            <w:r>
              <w:rPr>
                <w:rFonts w:ascii="宋体" w:hAnsi="宋体"/>
                <w:sz w:val="24"/>
              </w:rPr>
            </w:r>
            <w:r/>
          </w:p>
        </w:tc>
        <w:tc>
          <w:tcPr>
            <w:tcW w:w="2384" w:type="dxa"/>
            <w:vAlign w:val="center"/>
            <w:textDirection w:val="lrTb"/>
            <w:noWrap w:val="false"/>
          </w:tcPr>
          <w:p>
            <w:pPr>
              <w:pStyle w:val="881"/>
              <w:jc w:val="center"/>
              <w:rPr>
                <w:rFonts w:ascii="宋体" w:hAnsi="宋体"/>
                <w:sz w:val="24"/>
              </w:rPr>
            </w:pPr>
            <w:r>
              <w:rPr>
                <w:rFonts w:ascii="宋体" w:hAnsi="宋体"/>
                <w:sz w:val="24"/>
              </w:rPr>
            </w:r>
            <w:r/>
          </w:p>
        </w:tc>
        <w:tc>
          <w:tcPr>
            <w:tcW w:w="2126" w:type="dxa"/>
            <w:vAlign w:val="center"/>
            <w:textDirection w:val="lrTb"/>
            <w:noWrap w:val="false"/>
          </w:tcPr>
          <w:p>
            <w:pPr>
              <w:pStyle w:val="881"/>
              <w:jc w:val="center"/>
              <w:rPr>
                <w:rFonts w:ascii="宋体" w:hAnsi="宋体"/>
                <w:sz w:val="24"/>
              </w:rPr>
            </w:pPr>
            <w:r>
              <w:rPr>
                <w:rFonts w:ascii="宋体" w:hAnsi="宋体"/>
                <w:sz w:val="24"/>
              </w:rPr>
            </w:r>
            <w:r/>
          </w:p>
        </w:tc>
        <w:tc>
          <w:tcPr>
            <w:tcW w:w="1875" w:type="dxa"/>
            <w:vAlign w:val="center"/>
            <w:textDirection w:val="lrTb"/>
            <w:noWrap w:val="false"/>
          </w:tcPr>
          <w:p>
            <w:pPr>
              <w:pStyle w:val="881"/>
              <w:jc w:val="center"/>
              <w:rPr>
                <w:rFonts w:ascii="宋体" w:hAnsi="宋体"/>
                <w:sz w:val="24"/>
              </w:rPr>
            </w:pPr>
            <w:r>
              <w:rPr>
                <w:rFonts w:ascii="宋体" w:hAnsi="宋体"/>
                <w:sz w:val="24"/>
              </w:rPr>
            </w:r>
            <w:r/>
          </w:p>
        </w:tc>
        <w:tc>
          <w:tcPr>
            <w:tcW w:w="1009"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1"/>
              <w:jc w:val="center"/>
              <w:rPr>
                <w:rFonts w:ascii="宋体" w:hAnsi="宋体"/>
                <w:sz w:val="24"/>
              </w:rPr>
            </w:pPr>
            <w:r>
              <w:rPr>
                <w:rFonts w:ascii="宋体" w:hAnsi="宋体"/>
                <w:sz w:val="24"/>
              </w:rPr>
            </w:r>
            <w:r/>
          </w:p>
        </w:tc>
        <w:tc>
          <w:tcPr>
            <w:tcW w:w="1482" w:type="dxa"/>
            <w:vAlign w:val="center"/>
            <w:textDirection w:val="lrTb"/>
            <w:noWrap w:val="false"/>
          </w:tcPr>
          <w:p>
            <w:pPr>
              <w:pStyle w:val="881"/>
              <w:jc w:val="center"/>
              <w:rPr>
                <w:rFonts w:ascii="宋体" w:hAnsi="宋体"/>
                <w:sz w:val="24"/>
              </w:rPr>
            </w:pPr>
            <w:r>
              <w:rPr>
                <w:rFonts w:ascii="宋体" w:hAnsi="宋体"/>
                <w:sz w:val="24"/>
              </w:rPr>
            </w:r>
            <w:r/>
          </w:p>
        </w:tc>
        <w:tc>
          <w:tcPr>
            <w:tcW w:w="2384" w:type="dxa"/>
            <w:vAlign w:val="center"/>
            <w:textDirection w:val="lrTb"/>
            <w:noWrap w:val="false"/>
          </w:tcPr>
          <w:p>
            <w:pPr>
              <w:pStyle w:val="881"/>
              <w:jc w:val="center"/>
              <w:rPr>
                <w:rFonts w:ascii="宋体" w:hAnsi="宋体"/>
                <w:sz w:val="24"/>
              </w:rPr>
            </w:pPr>
            <w:r>
              <w:rPr>
                <w:rFonts w:ascii="宋体" w:hAnsi="宋体"/>
                <w:sz w:val="24"/>
              </w:rPr>
            </w:r>
            <w:r/>
          </w:p>
        </w:tc>
        <w:tc>
          <w:tcPr>
            <w:tcW w:w="2126" w:type="dxa"/>
            <w:vAlign w:val="center"/>
            <w:textDirection w:val="lrTb"/>
            <w:noWrap w:val="false"/>
          </w:tcPr>
          <w:p>
            <w:pPr>
              <w:pStyle w:val="881"/>
              <w:jc w:val="center"/>
              <w:rPr>
                <w:rFonts w:ascii="宋体" w:hAnsi="宋体"/>
                <w:sz w:val="24"/>
              </w:rPr>
            </w:pPr>
            <w:r>
              <w:rPr>
                <w:rFonts w:ascii="宋体" w:hAnsi="宋体"/>
                <w:sz w:val="24"/>
              </w:rPr>
            </w:r>
            <w:r/>
          </w:p>
        </w:tc>
        <w:tc>
          <w:tcPr>
            <w:tcW w:w="1875" w:type="dxa"/>
            <w:vAlign w:val="center"/>
            <w:textDirection w:val="lrTb"/>
            <w:noWrap w:val="false"/>
          </w:tcPr>
          <w:p>
            <w:pPr>
              <w:pStyle w:val="881"/>
              <w:jc w:val="center"/>
              <w:rPr>
                <w:rFonts w:ascii="宋体" w:hAnsi="宋体"/>
                <w:sz w:val="24"/>
              </w:rPr>
            </w:pPr>
            <w:r>
              <w:rPr>
                <w:rFonts w:ascii="宋体" w:hAnsi="宋体"/>
                <w:sz w:val="24"/>
              </w:rPr>
            </w:r>
            <w:r/>
          </w:p>
        </w:tc>
        <w:tc>
          <w:tcPr>
            <w:tcW w:w="1009" w:type="dxa"/>
            <w:vAlign w:val="center"/>
            <w:textDirection w:val="lrTb"/>
            <w:noWrap w:val="false"/>
          </w:tcPr>
          <w:p>
            <w:pPr>
              <w:pStyle w:val="88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1"/>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81"/>
              <w:jc w:val="center"/>
              <w:rPr>
                <w:rFonts w:ascii="宋体" w:hAnsi="宋体"/>
                <w:sz w:val="24"/>
              </w:rPr>
            </w:pPr>
            <w:r>
              <w:rPr>
                <w:rFonts w:ascii="宋体" w:hAnsi="宋体"/>
                <w:sz w:val="24"/>
              </w:rPr>
            </w:r>
            <w:r/>
          </w:p>
        </w:tc>
        <w:tc>
          <w:tcPr>
            <w:tcW w:w="2384" w:type="dxa"/>
            <w:vAlign w:val="center"/>
            <w:textDirection w:val="lrTb"/>
            <w:noWrap w:val="false"/>
          </w:tcPr>
          <w:p>
            <w:pPr>
              <w:pStyle w:val="881"/>
              <w:jc w:val="center"/>
              <w:rPr>
                <w:rFonts w:ascii="宋体" w:hAnsi="宋体"/>
                <w:sz w:val="24"/>
              </w:rPr>
            </w:pPr>
            <w:r>
              <w:rPr>
                <w:rFonts w:ascii="宋体" w:hAnsi="宋体"/>
                <w:sz w:val="24"/>
              </w:rPr>
            </w:r>
            <w:r/>
          </w:p>
        </w:tc>
        <w:tc>
          <w:tcPr>
            <w:tcW w:w="2126" w:type="dxa"/>
            <w:vAlign w:val="center"/>
            <w:textDirection w:val="lrTb"/>
            <w:noWrap w:val="false"/>
          </w:tcPr>
          <w:p>
            <w:pPr>
              <w:pStyle w:val="881"/>
              <w:jc w:val="center"/>
              <w:rPr>
                <w:rFonts w:ascii="宋体" w:hAnsi="宋体"/>
                <w:sz w:val="24"/>
              </w:rPr>
            </w:pPr>
            <w:r>
              <w:rPr>
                <w:rFonts w:ascii="宋体" w:hAnsi="宋体"/>
                <w:sz w:val="24"/>
              </w:rPr>
            </w:r>
            <w:r/>
          </w:p>
        </w:tc>
        <w:tc>
          <w:tcPr>
            <w:tcW w:w="1875" w:type="dxa"/>
            <w:vAlign w:val="center"/>
            <w:textDirection w:val="lrTb"/>
            <w:noWrap w:val="false"/>
          </w:tcPr>
          <w:p>
            <w:pPr>
              <w:pStyle w:val="881"/>
              <w:jc w:val="center"/>
              <w:rPr>
                <w:rFonts w:ascii="宋体" w:hAnsi="宋体"/>
                <w:sz w:val="24"/>
              </w:rPr>
            </w:pPr>
            <w:r>
              <w:rPr>
                <w:rFonts w:ascii="宋体" w:hAnsi="宋体"/>
                <w:sz w:val="24"/>
              </w:rPr>
            </w:r>
            <w:r/>
          </w:p>
        </w:tc>
        <w:tc>
          <w:tcPr>
            <w:tcW w:w="1009" w:type="dxa"/>
            <w:vAlign w:val="center"/>
            <w:textDirection w:val="lrTb"/>
            <w:noWrap w:val="false"/>
          </w:tcPr>
          <w:p>
            <w:pPr>
              <w:pStyle w:val="881"/>
              <w:jc w:val="center"/>
              <w:rPr>
                <w:rFonts w:ascii="宋体" w:hAnsi="宋体"/>
                <w:sz w:val="24"/>
              </w:rPr>
            </w:pPr>
            <w:r>
              <w:rPr>
                <w:rFonts w:ascii="宋体" w:hAnsi="宋体"/>
                <w:sz w:val="24"/>
              </w:rPr>
            </w:r>
            <w:r/>
          </w:p>
        </w:tc>
      </w:tr>
    </w:tbl>
    <w:p>
      <w:pPr>
        <w:pStyle w:val="881"/>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81"/>
        <w:jc w:val="left"/>
        <w:tabs>
          <w:tab w:val="left" w:pos="1800" w:leader="none"/>
          <w:tab w:val="left" w:pos="5580" w:leader="none"/>
        </w:tabs>
        <w:rPr>
          <w:rFonts w:ascii="宋体" w:hAnsi="宋体"/>
          <w:sz w:val="24"/>
        </w:rPr>
      </w:pPr>
      <w:r>
        <w:rPr>
          <w:rFonts w:ascii="宋体" w:hAnsi="宋体"/>
          <w:sz w:val="24"/>
        </w:rPr>
        <w:t xml:space="preserve">注：</w:t>
      </w:r>
      <w:r/>
    </w:p>
    <w:p>
      <w:pPr>
        <w:pStyle w:val="881"/>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81"/>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81"/>
        <w:jc w:val="left"/>
        <w:tabs>
          <w:tab w:val="left" w:pos="1800" w:leader="none"/>
          <w:tab w:val="left" w:pos="5580" w:leader="none"/>
        </w:tabs>
        <w:rPr>
          <w:rFonts w:ascii="宋体" w:hAnsi="宋体"/>
          <w:sz w:val="24"/>
        </w:rPr>
      </w:pPr>
      <w:r>
        <w:rPr>
          <w:rFonts w:ascii="宋体" w:hAnsi="宋体"/>
          <w:sz w:val="24"/>
        </w:rPr>
      </w:r>
      <w:r/>
    </w:p>
    <w:p>
      <w:pPr>
        <w:pStyle w:val="881"/>
        <w:jc w:val="left"/>
        <w:tabs>
          <w:tab w:val="left" w:pos="1800" w:leader="none"/>
          <w:tab w:val="left" w:pos="5580" w:leader="none"/>
        </w:tabs>
        <w:rPr>
          <w:rFonts w:ascii="宋体" w:hAnsi="宋体"/>
          <w:sz w:val="24"/>
        </w:rPr>
      </w:pPr>
      <w:r>
        <w:rPr>
          <w:rFonts w:ascii="宋体" w:hAnsi="宋体"/>
          <w:sz w:val="24"/>
        </w:rPr>
      </w:r>
      <w:r/>
    </w:p>
    <w:p>
      <w:pPr>
        <w:pStyle w:val="881"/>
        <w:rPr>
          <w:rFonts w:ascii="宋体" w:hAnsi="宋体"/>
          <w:sz w:val="24"/>
          <w:szCs w:val="20"/>
        </w:rPr>
      </w:pPr>
      <w:r>
        <w:rPr>
          <w:rFonts w:ascii="宋体" w:hAnsi="宋体"/>
          <w:sz w:val="24"/>
          <w:szCs w:val="20"/>
        </w:rPr>
      </w:r>
      <w:r/>
    </w:p>
    <w:p>
      <w:pPr>
        <w:pStyle w:val="881"/>
        <w:spacing w:before="25" w:after="25" w:line="360" w:lineRule="auto"/>
        <w:rPr>
          <w:rFonts w:ascii="宋体" w:hAnsi="宋体"/>
          <w:sz w:val="24"/>
          <w:lang w:val="zh-CN"/>
        </w:rPr>
      </w:pPr>
      <w:r>
        <w:rPr>
          <w:rFonts w:ascii="宋体" w:hAnsi="宋体"/>
          <w:sz w:val="24"/>
          <w:lang w:val="zh-CN"/>
        </w:rPr>
        <w:t xml:space="preserve">                  </w:t>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b/>
          <w:sz w:val="24"/>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w:t>
      </w:r>
      <w:r>
        <w:rPr>
          <w:rFonts w:hint="eastAsia" w:ascii="宋体" w:hAnsi="宋体"/>
          <w:b/>
          <w:sz w:val="24"/>
        </w:rPr>
        <w:t xml:space="preserve">项目实施方案等，包括但不限于如下主题：</w:t>
      </w:r>
      <w:r>
        <w:rPr>
          <w:rFonts w:ascii="宋体" w:hAnsi="宋体"/>
          <w:b/>
          <w:sz w:val="24"/>
        </w:rPr>
      </w:r>
      <w:r/>
    </w:p>
    <w:p>
      <w:pPr>
        <w:pStyle w:val="881"/>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81"/>
        <w:ind w:firstLine="480"/>
        <w:spacing w:line="560" w:lineRule="exact"/>
        <w:rPr>
          <w:rFonts w:hint="eastAsia" w:ascii="宋体" w:hAnsi="宋体"/>
          <w:sz w:val="24"/>
          <w:szCs w:val="20"/>
        </w:rPr>
      </w:pPr>
      <w:r>
        <w:rPr>
          <w:rFonts w:hint="eastAsia" w:ascii="宋体" w:hAnsi="宋体"/>
          <w:sz w:val="24"/>
          <w:szCs w:val="20"/>
        </w:rPr>
      </w:r>
      <w:r/>
    </w:p>
    <w:p>
      <w:pPr>
        <w:pStyle w:val="881"/>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0</w:t>
      </w:r>
      <w:r>
        <w:rPr>
          <w:rFonts w:hint="eastAsia" w:ascii="宋体" w:hAnsi="宋体"/>
          <w:b/>
          <w:sz w:val="24"/>
        </w:rPr>
        <w:t xml:space="preserve">  参加本项目人员一览表</w:t>
      </w:r>
      <w:r>
        <w:rPr>
          <w:rFonts w:ascii="宋体" w:hAnsi="宋体"/>
          <w:b/>
          <w:sz w:val="24"/>
        </w:rPr>
      </w:r>
      <w:r/>
    </w:p>
    <w:p>
      <w:pPr>
        <w:pStyle w:val="881"/>
        <w:jc w:val="center"/>
        <w:spacing w:line="360" w:lineRule="auto"/>
        <w:rPr>
          <w:rFonts w:hint="eastAsia" w:ascii="宋体" w:hAnsi="宋体"/>
          <w:b/>
          <w:sz w:val="32"/>
          <w:szCs w:val="32"/>
        </w:rPr>
      </w:pPr>
      <w:r>
        <w:rPr>
          <w:rFonts w:hint="eastAsia" w:ascii="宋体" w:hAnsi="宋体"/>
          <w:b/>
          <w:sz w:val="32"/>
          <w:szCs w:val="32"/>
        </w:rPr>
      </w:r>
      <w:r/>
    </w:p>
    <w:p>
      <w:pPr>
        <w:pStyle w:val="88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81"/>
        <w:spacing w:line="360" w:lineRule="auto"/>
        <w:rPr>
          <w:rFonts w:ascii="宋体" w:hAnsi="宋体"/>
          <w:sz w:val="22"/>
        </w:rPr>
      </w:pPr>
      <w:r>
        <w:rPr>
          <w:rFonts w:ascii="宋体" w:hAnsi="宋体"/>
          <w:sz w:val="22"/>
        </w:rPr>
      </w:r>
      <w:r/>
    </w:p>
    <w:p>
      <w:pPr>
        <w:pStyle w:val="88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8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81"/>
        <w:tabs>
          <w:tab w:val="left" w:pos="9765" w:leader="none"/>
        </w:tabs>
        <w:rPr>
          <w:rFonts w:ascii="宋体" w:hAnsi="宋体" w:cs="宋体"/>
          <w:b/>
          <w:sz w:val="24"/>
          <w:lang w:val="zh-CN"/>
        </w:rPr>
      </w:pPr>
      <w:r>
        <w:rPr>
          <w:rFonts w:ascii="宋体" w:hAnsi="宋体" w:cs="宋体"/>
          <w:b/>
          <w:sz w:val="24"/>
          <w:lang w:val="zh-CN"/>
        </w:rPr>
      </w:r>
      <w:r/>
    </w:p>
    <w:p>
      <w:pPr>
        <w:pStyle w:val="88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81"/>
        <w:spacing w:line="360" w:lineRule="auto"/>
        <w:rPr>
          <w:rFonts w:ascii="宋体" w:hAnsi="宋体"/>
          <w:sz w:val="24"/>
        </w:rPr>
      </w:pPr>
      <w:r>
        <w:rPr>
          <w:rFonts w:ascii="宋体" w:hAnsi="宋体"/>
          <w:sz w:val="24"/>
        </w:rPr>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相关业绩案例一览表</w:t>
      </w:r>
      <w:r>
        <w:rPr>
          <w:rFonts w:ascii="宋体" w:hAnsi="宋体"/>
          <w:b/>
          <w:sz w:val="24"/>
          <w:szCs w:val="20"/>
        </w:rPr>
      </w:r>
      <w:r/>
    </w:p>
    <w:p>
      <w:pPr>
        <w:pStyle w:val="881"/>
        <w:rPr>
          <w:rFonts w:ascii="宋体" w:hAnsi="宋体"/>
          <w:sz w:val="24"/>
          <w:szCs w:val="20"/>
        </w:rPr>
      </w:pPr>
      <w:r>
        <w:rPr>
          <w:rFonts w:ascii="宋体" w:hAnsi="宋体"/>
          <w:sz w:val="24"/>
          <w:szCs w:val="20"/>
        </w:rPr>
      </w:r>
      <w:r/>
    </w:p>
    <w:p>
      <w:pPr>
        <w:pStyle w:val="881"/>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881"/>
        <w:jc w:val="center"/>
        <w:spacing w:line="360" w:lineRule="auto"/>
        <w:rPr>
          <w:rFonts w:ascii="宋体" w:hAnsi="宋体"/>
          <w:b/>
          <w:sz w:val="28"/>
          <w:szCs w:val="30"/>
        </w:rPr>
      </w:pPr>
      <w:r>
        <w:rPr>
          <w:rFonts w:ascii="宋体" w:hAnsi="宋体"/>
          <w:b/>
          <w:sz w:val="28"/>
          <w:szCs w:val="30"/>
        </w:rPr>
      </w:r>
      <w:r/>
    </w:p>
    <w:p>
      <w:pPr>
        <w:pStyle w:val="88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1"/>
              <w:spacing w:line="360" w:lineRule="auto"/>
              <w:tabs>
                <w:tab w:val="left" w:pos="9765" w:leader="none"/>
              </w:tabs>
              <w:rPr>
                <w:rFonts w:ascii="宋体" w:hAnsi="宋体" w:cs="宋体"/>
                <w:sz w:val="24"/>
              </w:rPr>
            </w:pPr>
            <w:r>
              <w:rPr>
                <w:rFonts w:ascii="宋体" w:hAnsi="宋体" w:cs="宋体"/>
                <w:sz w:val="24"/>
              </w:rPr>
            </w:r>
            <w:r/>
          </w:p>
        </w:tc>
      </w:tr>
    </w:tbl>
    <w:p>
      <w:pPr>
        <w:pStyle w:val="881"/>
        <w:tabs>
          <w:tab w:val="left" w:pos="9765" w:leader="none"/>
        </w:tabs>
        <w:rPr>
          <w:rFonts w:ascii="宋体" w:hAnsi="宋体" w:cs="宋体"/>
          <w:sz w:val="24"/>
          <w:lang w:val="zh-CN"/>
        </w:rPr>
      </w:pPr>
      <w:r>
        <w:rPr>
          <w:rFonts w:ascii="宋体" w:hAnsi="宋体" w:cs="宋体"/>
          <w:sz w:val="24"/>
          <w:lang w:val="zh-CN"/>
        </w:rPr>
      </w:r>
      <w:r/>
    </w:p>
    <w:p>
      <w:pPr>
        <w:pStyle w:val="881"/>
        <w:spacing w:line="360" w:lineRule="auto"/>
        <w:rPr>
          <w:rFonts w:ascii="宋体" w:hAnsi="宋体" w:cs="宋体"/>
          <w:sz w:val="24"/>
        </w:rPr>
      </w:pPr>
      <w:r>
        <w:rPr>
          <w:rFonts w:ascii="宋体" w:hAnsi="宋体" w:cs="宋体"/>
          <w:sz w:val="24"/>
        </w:rPr>
      </w:r>
      <w:r/>
    </w:p>
    <w:p>
      <w:pPr>
        <w:pStyle w:val="881"/>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8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1"/>
        <w:spacing w:line="360" w:lineRule="auto"/>
        <w:rPr>
          <w:rFonts w:ascii="宋体" w:hAnsi="宋体"/>
        </w:rPr>
        <w:outlineLvl w:val="2"/>
      </w:pPr>
      <w:r>
        <w:rPr>
          <w:rFonts w:ascii="宋体" w:hAnsi="宋体"/>
        </w:rPr>
      </w:r>
      <w:r/>
    </w:p>
    <w:p>
      <w:pPr>
        <w:pStyle w:val="881"/>
        <w:spacing w:line="360" w:lineRule="auto"/>
        <w:rPr>
          <w:rFonts w:ascii="宋体" w:hAnsi="宋体"/>
        </w:rPr>
        <w:outlineLvl w:val="2"/>
      </w:pPr>
      <w:r>
        <w:rPr>
          <w:rFonts w:ascii="宋体" w:hAnsi="宋体"/>
        </w:rPr>
      </w:r>
      <w:r/>
    </w:p>
    <w:p>
      <w:pPr>
        <w:pStyle w:val="881"/>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2</w:t>
      </w:r>
      <w:r>
        <w:rPr>
          <w:rFonts w:ascii="宋体" w:hAnsi="宋体"/>
          <w:b/>
          <w:sz w:val="24"/>
        </w:rPr>
        <w:t xml:space="preserve">  招标文件要求提供或投标人认为应附的其他材料</w:t>
      </w:r>
      <w:r/>
    </w:p>
    <w:p>
      <w:pPr>
        <w:pStyle w:val="881"/>
        <w:jc w:val="left"/>
        <w:widowControl/>
        <w:rPr>
          <w:rFonts w:ascii="宋体" w:hAnsi="宋体"/>
          <w:b/>
          <w:sz w:val="36"/>
          <w:szCs w:val="36"/>
        </w:rPr>
      </w:pPr>
      <w:r>
        <w:rPr>
          <w:rFonts w:ascii="宋体" w:hAnsi="宋体"/>
          <w:b/>
          <w:sz w:val="36"/>
          <w:szCs w:val="36"/>
        </w:rPr>
      </w:r>
      <w:r/>
    </w:p>
    <w:p>
      <w:pPr>
        <w:pStyle w:val="881"/>
        <w:jc w:val="left"/>
        <w:widowControl/>
        <w:rPr>
          <w:rFonts w:ascii="宋体" w:hAnsi="宋体"/>
          <w:b/>
          <w:sz w:val="36"/>
          <w:szCs w:val="36"/>
        </w:rPr>
      </w:pPr>
      <w:r>
        <w:rPr>
          <w:rFonts w:ascii="宋体" w:hAnsi="宋体"/>
          <w:b/>
          <w:sz w:val="36"/>
          <w:szCs w:val="36"/>
        </w:rPr>
      </w:r>
      <w:r/>
    </w:p>
    <w:p>
      <w:pPr>
        <w:pStyle w:val="881"/>
        <w:rPr>
          <w:rFonts w:ascii="宋体" w:hAnsi="宋体"/>
          <w:sz w:val="36"/>
          <w:szCs w:val="36"/>
        </w:rPr>
      </w:pPr>
      <w:r>
        <w:rPr>
          <w:rFonts w:ascii="宋体" w:hAnsi="宋体"/>
          <w:sz w:val="36"/>
          <w:szCs w:val="36"/>
        </w:rPr>
      </w:r>
      <w:r/>
    </w:p>
    <w:p>
      <w:pPr>
        <w:pStyle w:val="881"/>
        <w:rPr>
          <w:rFonts w:ascii="宋体" w:hAnsi="宋体"/>
          <w:sz w:val="36"/>
          <w:szCs w:val="36"/>
        </w:rPr>
      </w:pPr>
      <w:r>
        <w:rPr>
          <w:rFonts w:ascii="宋体" w:hAnsi="宋体"/>
          <w:sz w:val="36"/>
          <w:szCs w:val="36"/>
        </w:rPr>
      </w:r>
      <w:r/>
    </w:p>
    <w:p>
      <w:pPr>
        <w:pStyle w:val="881"/>
        <w:jc w:val="center"/>
        <w:spacing w:line="360" w:lineRule="auto"/>
        <w:rPr>
          <w:rFonts w:ascii="宋体" w:hAnsi="宋体"/>
          <w:sz w:val="36"/>
          <w:szCs w:val="36"/>
        </w:rPr>
      </w:pPr>
      <w:r>
        <w:rPr>
          <w:rFonts w:ascii="宋体" w:hAnsi="宋体"/>
          <w:sz w:val="36"/>
          <w:szCs w:val="36"/>
        </w:rPr>
      </w:r>
      <w:r/>
    </w:p>
    <w:p>
      <w:pPr>
        <w:pStyle w:val="881"/>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81"/>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等线">
    <w:panose1 w:val="02010600030101010101"/>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rPr>
        <w:rStyle w:val="954"/>
      </w:rPr>
      <w:framePr w:wrap="around" w:vAnchor="text" w:hAnchor="margin" w:y="1"/>
    </w:pPr>
    <w:r>
      <w:rPr>
        <w:rStyle w:val="954"/>
      </w:rPr>
    </w:r>
    <w:r/>
  </w:p>
  <w:p>
    <w:pPr>
      <w:pStyle w:val="930"/>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4"/>
      </w:rPr>
      <w:framePr w:wrap="around" w:vAnchor="text" w:hAnchor="margin" w:xAlign="center" w:y="1"/>
    </w:pPr>
    <w:r>
      <w:fldChar w:fldCharType="begin"/>
    </w:r>
    <w:r>
      <w:rPr>
        <w:rStyle w:val="954"/>
      </w:rPr>
      <w:instrText xml:space="preserve">PAGE  </w:instrText>
    </w:r>
    <w:r>
      <w:fldChar w:fldCharType="end"/>
    </w:r>
    <w:r>
      <w:rPr>
        <w:rStyle w:val="954"/>
      </w:rPr>
    </w:r>
    <w:r/>
  </w:p>
  <w:p>
    <w:pPr>
      <w:pStyle w:val="93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4"/>
      </w:rPr>
      <w:framePr w:wrap="around" w:vAnchor="text" w:hAnchor="margin" w:xAlign="right" w:y="1"/>
    </w:pPr>
    <w:r>
      <w:rPr>
        <w:rStyle w:val="954"/>
      </w:rPr>
    </w:r>
    <w:r/>
  </w:p>
  <w:p>
    <w:pPr>
      <w:pStyle w:val="930"/>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4"/>
      </w:rPr>
      <w:framePr w:wrap="around" w:vAnchor="text" w:hAnchor="margin" w:xAlign="right" w:y="1"/>
    </w:pPr>
    <w:r>
      <w:rPr>
        <w:rStyle w:val="954"/>
      </w:rPr>
      <w:fldChar w:fldCharType="begin"/>
    </w:r>
    <w:r>
      <w:rPr>
        <w:rStyle w:val="954"/>
      </w:rPr>
      <w:instrText xml:space="preserve">PAGE  </w:instrText>
    </w:r>
    <w:r>
      <w:rPr>
        <w:rStyle w:val="954"/>
      </w:rPr>
      <w:fldChar w:fldCharType="end"/>
    </w:r>
    <w:r>
      <w:rPr>
        <w:rStyle w:val="954"/>
      </w:rPr>
    </w:r>
    <w:r/>
  </w:p>
  <w:p>
    <w:pPr>
      <w:pStyle w:val="93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4"/>
      </w:rPr>
      <w:framePr w:wrap="around" w:vAnchor="text" w:hAnchor="margin" w:xAlign="right" w:y="1"/>
    </w:pPr>
    <w:r>
      <w:rPr>
        <w:rStyle w:val="954"/>
      </w:rPr>
      <w:fldChar w:fldCharType="begin"/>
    </w:r>
    <w:r>
      <w:rPr>
        <w:rStyle w:val="954"/>
      </w:rPr>
      <w:instrText xml:space="preserve">PAGE  </w:instrText>
    </w:r>
    <w:r>
      <w:rPr>
        <w:rStyle w:val="954"/>
      </w:rPr>
      <w:fldChar w:fldCharType="end"/>
    </w:r>
    <w:r>
      <w:rPr>
        <w:rStyle w:val="954"/>
      </w:rPr>
    </w:r>
    <w:r/>
  </w:p>
  <w:p>
    <w:pPr>
      <w:pStyle w:val="930"/>
      <w:ind w:right="360"/>
    </w:pPr>
    <w:r/>
    <w:r/>
  </w:p>
  <w:p>
    <w:pPr>
      <w:pStyle w:val="88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p>
    <w:pPr>
      <w:pStyle w:val="88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81"/>
        <w:ind w:left="142"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881"/>
        <w:ind w:left="4941" w:hanging="1140"/>
        <w:tabs>
          <w:tab w:val="num" w:pos="4941" w:leader="none"/>
        </w:tabs>
      </w:pPr>
      <w:rPr>
        <w:rFonts w:hint="eastAsia"/>
      </w:rPr>
    </w:lvl>
    <w:lvl w:ilvl="1">
      <w:start w:val="1"/>
      <w:numFmt w:val="lowerLetter"/>
      <w:isLgl w:val="false"/>
      <w:suff w:val="tab"/>
      <w:lvlText w:val="%2)"/>
      <w:lvlJc w:val="left"/>
      <w:pPr>
        <w:pStyle w:val="881"/>
        <w:ind w:left="4641" w:hanging="420"/>
        <w:tabs>
          <w:tab w:val="num" w:pos="4641" w:leader="none"/>
        </w:tabs>
      </w:pPr>
    </w:lvl>
    <w:lvl w:ilvl="2">
      <w:start w:val="1"/>
      <w:numFmt w:val="lowerRoman"/>
      <w:isLgl w:val="false"/>
      <w:suff w:val="tab"/>
      <w:lvlText w:val="%3."/>
      <w:lvlJc w:val="right"/>
      <w:pPr>
        <w:pStyle w:val="881"/>
        <w:ind w:left="5061" w:hanging="420"/>
        <w:tabs>
          <w:tab w:val="num" w:pos="5061" w:leader="none"/>
        </w:tabs>
      </w:pPr>
    </w:lvl>
    <w:lvl w:ilvl="3">
      <w:start w:val="1"/>
      <w:numFmt w:val="decimal"/>
      <w:isLgl w:val="false"/>
      <w:suff w:val="tab"/>
      <w:lvlText w:val="%4."/>
      <w:lvlJc w:val="left"/>
      <w:pPr>
        <w:pStyle w:val="881"/>
        <w:ind w:left="5481" w:hanging="420"/>
        <w:tabs>
          <w:tab w:val="num" w:pos="5481" w:leader="none"/>
        </w:tabs>
      </w:pPr>
    </w:lvl>
    <w:lvl w:ilvl="4">
      <w:start w:val="1"/>
      <w:numFmt w:val="lowerLetter"/>
      <w:isLgl w:val="false"/>
      <w:suff w:val="tab"/>
      <w:lvlText w:val="%5)"/>
      <w:lvlJc w:val="left"/>
      <w:pPr>
        <w:pStyle w:val="881"/>
        <w:ind w:left="5901" w:hanging="420"/>
        <w:tabs>
          <w:tab w:val="num" w:pos="5901" w:leader="none"/>
        </w:tabs>
      </w:pPr>
    </w:lvl>
    <w:lvl w:ilvl="5">
      <w:start w:val="1"/>
      <w:numFmt w:val="lowerRoman"/>
      <w:isLgl w:val="false"/>
      <w:suff w:val="tab"/>
      <w:lvlText w:val="%6."/>
      <w:lvlJc w:val="right"/>
      <w:pPr>
        <w:pStyle w:val="881"/>
        <w:ind w:left="6321" w:hanging="420"/>
        <w:tabs>
          <w:tab w:val="num" w:pos="6321" w:leader="none"/>
        </w:tabs>
      </w:pPr>
    </w:lvl>
    <w:lvl w:ilvl="6">
      <w:start w:val="1"/>
      <w:numFmt w:val="decimal"/>
      <w:isLgl w:val="false"/>
      <w:suff w:val="tab"/>
      <w:lvlText w:val="%7."/>
      <w:lvlJc w:val="left"/>
      <w:pPr>
        <w:pStyle w:val="881"/>
        <w:ind w:left="6741" w:hanging="420"/>
        <w:tabs>
          <w:tab w:val="num" w:pos="6741" w:leader="none"/>
        </w:tabs>
      </w:pPr>
    </w:lvl>
    <w:lvl w:ilvl="7">
      <w:start w:val="1"/>
      <w:numFmt w:val="lowerLetter"/>
      <w:isLgl w:val="false"/>
      <w:suff w:val="tab"/>
      <w:lvlText w:val="%8)"/>
      <w:lvlJc w:val="left"/>
      <w:pPr>
        <w:pStyle w:val="881"/>
        <w:ind w:left="7161" w:hanging="420"/>
        <w:tabs>
          <w:tab w:val="num" w:pos="7161" w:leader="none"/>
        </w:tabs>
      </w:pPr>
    </w:lvl>
    <w:lvl w:ilvl="8">
      <w:start w:val="1"/>
      <w:numFmt w:val="lowerRoman"/>
      <w:isLgl w:val="false"/>
      <w:suff w:val="tab"/>
      <w:lvlText w:val="%9."/>
      <w:lvlJc w:val="right"/>
      <w:pPr>
        <w:pStyle w:val="881"/>
        <w:ind w:left="7581" w:hanging="420"/>
        <w:tabs>
          <w:tab w:val="num" w:pos="7581" w:leader="none"/>
        </w:tabs>
      </w:pPr>
    </w:lvl>
  </w:abstractNum>
  <w:abstractNum w:abstractNumId="7">
    <w:multiLevelType w:val="hybridMultilevel"/>
    <w:lvl w:ilvl="0">
      <w:start w:val="1"/>
      <w:numFmt w:val="decimal"/>
      <w:pStyle w:val="990"/>
      <w:isLgl w:val="false"/>
      <w:suff w:val="tab"/>
      <w:lvlText w:val="%1."/>
      <w:lvlJc w:val="left"/>
      <w:pPr>
        <w:pStyle w:val="881"/>
        <w:ind w:left="420" w:hanging="420"/>
      </w:pPr>
    </w:lvl>
    <w:lvl w:ilvl="1">
      <w:start w:val="1"/>
      <w:numFmt w:val="decimal"/>
      <w:isLgl w:val="false"/>
      <w:suff w:val="tab"/>
      <w:lvlText w:val="（%2）"/>
      <w:lvlJc w:val="left"/>
      <w:pPr>
        <w:pStyle w:val="881"/>
        <w:ind w:left="1140" w:hanging="720"/>
        <w:tabs>
          <w:tab w:val="num" w:pos="1140" w:leader="none"/>
        </w:tabs>
      </w:pPr>
      <w:rPr>
        <w:rFonts w:hint="eastAsia"/>
      </w:rPr>
    </w:lvl>
    <w:lvl w:ilvl="2">
      <w:start w:val="1"/>
      <w:numFmt w:val="lowerRoman"/>
      <w:isLgl w:val="false"/>
      <w:suff w:val="tab"/>
      <w:lvlText w:val="%3."/>
      <w:lvlJc w:val="right"/>
      <w:pPr>
        <w:pStyle w:val="881"/>
        <w:ind w:left="1260" w:hanging="420"/>
      </w:pPr>
    </w:lvl>
    <w:lvl w:ilvl="3">
      <w:start w:val="1"/>
      <w:numFmt w:val="decimal"/>
      <w:isLgl w:val="false"/>
      <w:suff w:val="tab"/>
      <w:lvlText w:val="%4."/>
      <w:lvlJc w:val="left"/>
      <w:pPr>
        <w:pStyle w:val="881"/>
        <w:ind w:left="1680" w:hanging="420"/>
      </w:pPr>
    </w:lvl>
    <w:lvl w:ilvl="4">
      <w:start w:val="1"/>
      <w:numFmt w:val="lowerLetter"/>
      <w:isLgl w:val="false"/>
      <w:suff w:val="tab"/>
      <w:lvlText w:val="%5)"/>
      <w:lvlJc w:val="left"/>
      <w:pPr>
        <w:pStyle w:val="881"/>
        <w:ind w:left="2100" w:hanging="420"/>
      </w:pPr>
    </w:lvl>
    <w:lvl w:ilvl="5">
      <w:start w:val="1"/>
      <w:numFmt w:val="lowerRoman"/>
      <w:isLgl w:val="false"/>
      <w:suff w:val="tab"/>
      <w:lvlText w:val="%6."/>
      <w:lvlJc w:val="right"/>
      <w:pPr>
        <w:pStyle w:val="881"/>
        <w:ind w:left="2520" w:hanging="420"/>
      </w:pPr>
    </w:lvl>
    <w:lvl w:ilvl="6">
      <w:start w:val="1"/>
      <w:numFmt w:val="decimal"/>
      <w:isLgl w:val="false"/>
      <w:suff w:val="tab"/>
      <w:lvlText w:val="%7."/>
      <w:lvlJc w:val="left"/>
      <w:pPr>
        <w:pStyle w:val="881"/>
        <w:ind w:left="2940" w:hanging="420"/>
      </w:pPr>
    </w:lvl>
    <w:lvl w:ilvl="7">
      <w:start w:val="1"/>
      <w:numFmt w:val="lowerLetter"/>
      <w:isLgl w:val="false"/>
      <w:suff w:val="tab"/>
      <w:lvlText w:val="%8)"/>
      <w:lvlJc w:val="left"/>
      <w:pPr>
        <w:pStyle w:val="881"/>
        <w:ind w:left="3360" w:hanging="420"/>
      </w:pPr>
    </w:lvl>
    <w:lvl w:ilvl="8">
      <w:start w:val="1"/>
      <w:numFmt w:val="lowerRoman"/>
      <w:isLgl w:val="false"/>
      <w:suff w:val="tab"/>
      <w:lvlText w:val="%9."/>
      <w:lvlJc w:val="right"/>
      <w:pPr>
        <w:pStyle w:val="881"/>
        <w:ind w:left="3780" w:hanging="420"/>
      </w:pPr>
    </w:lvl>
  </w:abstractNum>
  <w:abstractNum w:abstractNumId="8">
    <w:multiLevelType w:val="hybridMultilevel"/>
    <w:lvl w:ilvl="0">
      <w:start w:val="1"/>
      <w:numFmt w:val="lowerLetter"/>
      <w:pStyle w:val="1065"/>
      <w:isLgl w:val="false"/>
      <w:suff w:val="tab"/>
      <w:lvlText w:val="%1)"/>
      <w:lvlJc w:val="left"/>
      <w:pPr>
        <w:pStyle w:val="881"/>
        <w:ind w:left="902" w:hanging="420"/>
      </w:pPr>
      <w:rPr>
        <w:color w:val="000000"/>
      </w:rPr>
    </w:lvl>
    <w:lvl w:ilvl="1">
      <w:start w:val="1"/>
      <w:numFmt w:val="lowerLetter"/>
      <w:isLgl w:val="false"/>
      <w:suff w:val="tab"/>
      <w:lvlText w:val="%2)"/>
      <w:lvlJc w:val="left"/>
      <w:pPr>
        <w:pStyle w:val="881"/>
        <w:ind w:left="1322" w:hanging="420"/>
      </w:pPr>
    </w:lvl>
    <w:lvl w:ilvl="2">
      <w:start w:val="1"/>
      <w:numFmt w:val="lowerRoman"/>
      <w:isLgl w:val="false"/>
      <w:suff w:val="tab"/>
      <w:lvlText w:val="%3."/>
      <w:lvlJc w:val="right"/>
      <w:pPr>
        <w:pStyle w:val="881"/>
        <w:ind w:left="1742" w:hanging="420"/>
      </w:pPr>
    </w:lvl>
    <w:lvl w:ilvl="3">
      <w:start w:val="1"/>
      <w:numFmt w:val="decimal"/>
      <w:isLgl w:val="false"/>
      <w:suff w:val="tab"/>
      <w:lvlText w:val="%4."/>
      <w:lvlJc w:val="left"/>
      <w:pPr>
        <w:pStyle w:val="881"/>
        <w:ind w:left="2162" w:hanging="420"/>
      </w:pPr>
    </w:lvl>
    <w:lvl w:ilvl="4">
      <w:start w:val="1"/>
      <w:numFmt w:val="lowerLetter"/>
      <w:isLgl w:val="false"/>
      <w:suff w:val="tab"/>
      <w:lvlText w:val="%5)"/>
      <w:lvlJc w:val="left"/>
      <w:pPr>
        <w:pStyle w:val="881"/>
        <w:ind w:left="2582" w:hanging="420"/>
      </w:pPr>
    </w:lvl>
    <w:lvl w:ilvl="5">
      <w:start w:val="1"/>
      <w:numFmt w:val="lowerRoman"/>
      <w:isLgl w:val="false"/>
      <w:suff w:val="tab"/>
      <w:lvlText w:val="%6."/>
      <w:lvlJc w:val="right"/>
      <w:pPr>
        <w:pStyle w:val="881"/>
        <w:ind w:left="3002" w:hanging="420"/>
      </w:pPr>
    </w:lvl>
    <w:lvl w:ilvl="6">
      <w:start w:val="1"/>
      <w:numFmt w:val="decimal"/>
      <w:isLgl w:val="false"/>
      <w:suff w:val="tab"/>
      <w:lvlText w:val="%7."/>
      <w:lvlJc w:val="left"/>
      <w:pPr>
        <w:pStyle w:val="881"/>
        <w:ind w:left="3422" w:hanging="420"/>
      </w:pPr>
    </w:lvl>
    <w:lvl w:ilvl="7">
      <w:start w:val="1"/>
      <w:numFmt w:val="lowerLetter"/>
      <w:isLgl w:val="false"/>
      <w:suff w:val="tab"/>
      <w:lvlText w:val="%8)"/>
      <w:lvlJc w:val="left"/>
      <w:pPr>
        <w:pStyle w:val="881"/>
        <w:ind w:left="3842" w:hanging="420"/>
      </w:pPr>
    </w:lvl>
    <w:lvl w:ilvl="8">
      <w:start w:val="1"/>
      <w:numFmt w:val="lowerRoman"/>
      <w:isLgl w:val="false"/>
      <w:suff w:val="tab"/>
      <w:lvlText w:val="%9."/>
      <w:lvlJc w:val="right"/>
      <w:pPr>
        <w:pStyle w:val="881"/>
        <w:ind w:left="4262" w:hanging="420"/>
      </w:pPr>
    </w:lvl>
  </w:abstractNum>
  <w:abstractNum w:abstractNumId="9">
    <w:multiLevelType w:val="hybridMultilevel"/>
    <w:lvl w:ilvl="0">
      <w:start w:val="1"/>
      <w:numFmt w:val="decimal"/>
      <w:pStyle w:val="1035"/>
      <w:isLgl w:val="false"/>
      <w:suff w:val="tab"/>
      <w:lvlText w:val="%1."/>
      <w:lvlJc w:val="left"/>
      <w:pPr>
        <w:pStyle w:val="88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881"/>
      </w:pPr>
    </w:lvl>
    <w:lvl w:ilvl="1">
      <w:start w:val="1"/>
      <w:numFmt w:val="decimal"/>
      <w:isLgl w:val="false"/>
      <w:suff w:val="nothing"/>
      <w:lvlText w:val=""/>
      <w:lvlJc w:val="left"/>
      <w:pPr>
        <w:pStyle w:val="881"/>
      </w:pPr>
    </w:lvl>
    <w:lvl w:ilvl="2">
      <w:start w:val="1"/>
      <w:numFmt w:val="decimal"/>
      <w:isLgl w:val="false"/>
      <w:suff w:val="nothing"/>
      <w:lvlText w:val=""/>
      <w:lvlJc w:val="left"/>
      <w:pPr>
        <w:pStyle w:val="881"/>
      </w:pPr>
    </w:lvl>
    <w:lvl w:ilvl="3">
      <w:start w:val="1"/>
      <w:numFmt w:val="decimal"/>
      <w:isLgl w:val="false"/>
      <w:suff w:val="nothing"/>
      <w:lvlText w:val=""/>
      <w:lvlJc w:val="left"/>
      <w:pPr>
        <w:pStyle w:val="881"/>
      </w:pPr>
    </w:lvl>
    <w:lvl w:ilvl="4">
      <w:start w:val="1"/>
      <w:numFmt w:val="decimal"/>
      <w:isLgl w:val="false"/>
      <w:suff w:val="nothing"/>
      <w:lvlText w:val=""/>
      <w:lvlJc w:val="left"/>
      <w:pPr>
        <w:pStyle w:val="881"/>
      </w:pPr>
    </w:lvl>
    <w:lvl w:ilvl="5">
      <w:start w:val="1"/>
      <w:numFmt w:val="decimal"/>
      <w:isLgl w:val="false"/>
      <w:suff w:val="nothing"/>
      <w:lvlText w:val=""/>
      <w:lvlJc w:val="left"/>
      <w:pPr>
        <w:pStyle w:val="881"/>
      </w:pPr>
    </w:lvl>
    <w:lvl w:ilvl="6">
      <w:start w:val="1"/>
      <w:numFmt w:val="decimal"/>
      <w:isLgl w:val="false"/>
      <w:suff w:val="nothing"/>
      <w:lvlText w:val=""/>
      <w:lvlJc w:val="left"/>
      <w:pPr>
        <w:pStyle w:val="881"/>
      </w:pPr>
    </w:lvl>
    <w:lvl w:ilvl="7">
      <w:start w:val="1"/>
      <w:numFmt w:val="decimal"/>
      <w:isLgl w:val="false"/>
      <w:suff w:val="nothing"/>
      <w:lvlText w:val=""/>
      <w:lvlJc w:val="left"/>
      <w:pPr>
        <w:pStyle w:val="881"/>
      </w:pPr>
    </w:lvl>
    <w:lvl w:ilvl="8">
      <w:start w:val="1"/>
      <w:numFmt w:val="decimal"/>
      <w:isLgl w:val="false"/>
      <w:suff w:val="nothing"/>
      <w:lvlText w:val=""/>
      <w:lvlJc w:val="left"/>
      <w:pPr>
        <w:pStyle w:val="881"/>
      </w:pPr>
    </w:lvl>
  </w:abstractNum>
  <w:abstractNum w:abstractNumId="11">
    <w:multiLevelType w:val="hybridMultilevel"/>
    <w:lvl w:ilvl="0">
      <w:start w:val="1"/>
      <w:numFmt w:val="decimal"/>
      <w:pStyle w:val="984"/>
      <w:isLgl w:val="false"/>
      <w:suff w:val="nothing"/>
      <w:lvlText w:val="%1　"/>
      <w:lvlJc w:val="left"/>
      <w:pPr>
        <w:pStyle w:val="88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1"/>
        <w:ind w:left="-25" w:firstLine="0"/>
      </w:pPr>
      <w:rPr>
        <w:rFonts w:ascii="Times New Roman" w:hAnsi="Times New Roman" w:eastAsia="黑体"/>
        <w:b/>
        <w:i w:val="0"/>
        <w:sz w:val="28"/>
      </w:rPr>
    </w:lvl>
    <w:lvl w:ilvl="3">
      <w:start w:val="1"/>
      <w:numFmt w:val="decimal"/>
      <w:pStyle w:val="1020"/>
      <w:isLgl w:val="false"/>
      <w:suff w:val="nothing"/>
      <w:lvlText w:val="%1.%2.%3.%4　"/>
      <w:lvlJc w:val="left"/>
      <w:pPr>
        <w:pStyle w:val="88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1"/>
        <w:ind w:left="-25" w:firstLine="0"/>
      </w:pPr>
      <w:rPr>
        <w:rFonts w:ascii="Times New Roman" w:hAnsi="Times New Roman" w:eastAsia="宋体"/>
        <w:b/>
        <w:i w:val="0"/>
        <w:sz w:val="28"/>
      </w:rPr>
    </w:lvl>
    <w:lvl w:ilvl="6">
      <w:start w:val="1"/>
      <w:numFmt w:val="lowerLetter"/>
      <w:pStyle w:val="1041"/>
      <w:isLgl w:val="false"/>
      <w:suff w:val="tab"/>
      <w:lvlText w:val="%7) "/>
      <w:lvlJc w:val="left"/>
      <w:pPr>
        <w:pStyle w:val="881"/>
        <w:ind w:left="-125" w:firstLine="400"/>
        <w:tabs>
          <w:tab w:val="num" w:pos="635" w:leader="none"/>
        </w:tabs>
      </w:pPr>
      <w:rPr>
        <w:rFonts w:ascii="Times New Roman" w:hAnsi="Times New Roman" w:eastAsia="宋体"/>
        <w:b/>
        <w:i w:val="0"/>
        <w:color w:val="000000"/>
        <w:sz w:val="28"/>
        <w:u w:val="none"/>
      </w:rPr>
    </w:lvl>
    <w:lvl w:ilvl="7">
      <w:start w:val="1"/>
      <w:numFmt w:val="decimal"/>
      <w:pStyle w:val="1004"/>
      <w:isLgl w:val="false"/>
      <w:suff w:val="tab"/>
      <w:lvlText w:val="%8) "/>
      <w:lvlJc w:val="left"/>
      <w:pPr>
        <w:pStyle w:val="88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1"/>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881"/>
        <w:ind w:left="768" w:hanging="360"/>
        <w:tabs>
          <w:tab w:val="num" w:pos="768" w:leader="none"/>
        </w:tabs>
      </w:pPr>
      <w:rPr>
        <w:rFonts w:hint="eastAsia"/>
      </w:rPr>
    </w:lvl>
    <w:lvl w:ilvl="1">
      <w:start w:val="1"/>
      <w:numFmt w:val="decimal"/>
      <w:pStyle w:val="1022"/>
      <w:isLgl w:val="false"/>
      <w:suff w:val="tab"/>
      <w:lvlText w:val="%2、"/>
      <w:lvlJc w:val="left"/>
      <w:pPr>
        <w:pStyle w:val="881"/>
        <w:ind w:left="1188" w:hanging="360"/>
        <w:tabs>
          <w:tab w:val="num" w:pos="1188" w:leader="none"/>
        </w:tabs>
      </w:pPr>
      <w:rPr>
        <w:rFonts w:hint="eastAsia"/>
      </w:rPr>
    </w:lvl>
    <w:lvl w:ilvl="2">
      <w:start w:val="1"/>
      <w:numFmt w:val="decimal"/>
      <w:isLgl w:val="false"/>
      <w:suff w:val="tab"/>
      <w:lvlText w:val="（%3）"/>
      <w:lvlJc w:val="left"/>
      <w:pPr>
        <w:pStyle w:val="881"/>
        <w:ind w:left="1968" w:hanging="720"/>
        <w:tabs>
          <w:tab w:val="num" w:pos="1968" w:leader="none"/>
        </w:tabs>
      </w:pPr>
      <w:rPr>
        <w:rFonts w:hint="eastAsia"/>
        <w:u w:val="none"/>
      </w:rPr>
    </w:lvl>
    <w:lvl w:ilvl="3">
      <w:start w:val="1"/>
      <w:numFmt w:val="decimal"/>
      <w:isLgl w:val="false"/>
      <w:suff w:val="tab"/>
      <w:lvlText w:val="%4."/>
      <w:lvlJc w:val="left"/>
      <w:pPr>
        <w:pStyle w:val="881"/>
        <w:ind w:left="2088" w:hanging="420"/>
        <w:tabs>
          <w:tab w:val="num" w:pos="2088" w:leader="none"/>
        </w:tabs>
      </w:pPr>
    </w:lvl>
    <w:lvl w:ilvl="4">
      <w:start w:val="1"/>
      <w:numFmt w:val="lowerLetter"/>
      <w:isLgl w:val="false"/>
      <w:suff w:val="tab"/>
      <w:lvlText w:val="%5)"/>
      <w:lvlJc w:val="left"/>
      <w:pPr>
        <w:pStyle w:val="881"/>
        <w:ind w:left="2508" w:hanging="420"/>
        <w:tabs>
          <w:tab w:val="num" w:pos="2508" w:leader="none"/>
        </w:tabs>
      </w:pPr>
    </w:lvl>
    <w:lvl w:ilvl="5">
      <w:start w:val="1"/>
      <w:numFmt w:val="lowerRoman"/>
      <w:isLgl w:val="false"/>
      <w:suff w:val="tab"/>
      <w:lvlText w:val="%6."/>
      <w:lvlJc w:val="right"/>
      <w:pPr>
        <w:pStyle w:val="881"/>
        <w:ind w:left="2928" w:hanging="420"/>
        <w:tabs>
          <w:tab w:val="num" w:pos="2928" w:leader="none"/>
        </w:tabs>
      </w:pPr>
    </w:lvl>
    <w:lvl w:ilvl="6">
      <w:start w:val="1"/>
      <w:numFmt w:val="decimal"/>
      <w:isLgl w:val="false"/>
      <w:suff w:val="tab"/>
      <w:lvlText w:val="%7."/>
      <w:lvlJc w:val="left"/>
      <w:pPr>
        <w:pStyle w:val="881"/>
        <w:ind w:left="3348" w:hanging="420"/>
        <w:tabs>
          <w:tab w:val="num" w:pos="3348" w:leader="none"/>
        </w:tabs>
      </w:pPr>
    </w:lvl>
    <w:lvl w:ilvl="7">
      <w:start w:val="1"/>
      <w:numFmt w:val="lowerLetter"/>
      <w:isLgl w:val="false"/>
      <w:suff w:val="tab"/>
      <w:lvlText w:val="%8)"/>
      <w:lvlJc w:val="left"/>
      <w:pPr>
        <w:pStyle w:val="881"/>
        <w:ind w:left="3768" w:hanging="420"/>
        <w:tabs>
          <w:tab w:val="num" w:pos="3768" w:leader="none"/>
        </w:tabs>
      </w:pPr>
    </w:lvl>
    <w:lvl w:ilvl="8">
      <w:start w:val="1"/>
      <w:numFmt w:val="lowerRoman"/>
      <w:isLgl w:val="false"/>
      <w:suff w:val="tab"/>
      <w:lvlText w:val="%9."/>
      <w:lvlJc w:val="right"/>
      <w:pPr>
        <w:pStyle w:val="881"/>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881"/>
        <w:ind w:left="900" w:hanging="900"/>
        <w:tabs>
          <w:tab w:val="num" w:pos="900" w:leader="none"/>
        </w:tabs>
      </w:pPr>
      <w:rPr>
        <w:rFonts w:hint="eastAsia"/>
        <w:b/>
      </w:rPr>
    </w:lvl>
    <w:lvl w:ilvl="1">
      <w:start w:val="1"/>
      <w:numFmt w:val="decimal"/>
      <w:isLgl w:val="false"/>
      <w:suff w:val="tab"/>
      <w:lvlText w:val="%1.%2"/>
      <w:lvlJc w:val="left"/>
      <w:pPr>
        <w:pStyle w:val="88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81"/>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81"/>
        <w:ind w:left="900" w:hanging="900"/>
        <w:tabs>
          <w:tab w:val="num" w:pos="900" w:leader="none"/>
        </w:tabs>
      </w:pPr>
      <w:rPr>
        <w:rFonts w:hint="eastAsia"/>
      </w:rPr>
    </w:lvl>
    <w:lvl w:ilvl="4">
      <w:start w:val="1"/>
      <w:numFmt w:val="decimal"/>
      <w:isLgl w:val="false"/>
      <w:suff w:val="tab"/>
      <w:lvlText w:val="%1.%2.%3.%4.%5"/>
      <w:lvlJc w:val="left"/>
      <w:pPr>
        <w:pStyle w:val="881"/>
        <w:ind w:left="900" w:hanging="900"/>
        <w:tabs>
          <w:tab w:val="num" w:pos="900" w:leader="none"/>
        </w:tabs>
      </w:pPr>
      <w:rPr>
        <w:rFonts w:hint="eastAsia"/>
      </w:rPr>
    </w:lvl>
    <w:lvl w:ilvl="5">
      <w:start w:val="1"/>
      <w:numFmt w:val="decimal"/>
      <w:isLgl w:val="false"/>
      <w:suff w:val="tab"/>
      <w:lvlText w:val="%1.%2.%3.%4.%5.%6"/>
      <w:lvlJc w:val="left"/>
      <w:pPr>
        <w:pStyle w:val="881"/>
        <w:ind w:left="900" w:hanging="900"/>
        <w:tabs>
          <w:tab w:val="num" w:pos="900" w:leader="none"/>
        </w:tabs>
      </w:pPr>
      <w:rPr>
        <w:rFonts w:hint="eastAsia"/>
      </w:rPr>
    </w:lvl>
    <w:lvl w:ilvl="6">
      <w:start w:val="1"/>
      <w:numFmt w:val="decimal"/>
      <w:isLgl w:val="false"/>
      <w:suff w:val="tab"/>
      <w:lvlText w:val="%1.%2.%3.%4.%5.%6.%7"/>
      <w:lvlJc w:val="left"/>
      <w:pPr>
        <w:pStyle w:val="881"/>
        <w:ind w:left="900" w:hanging="900"/>
        <w:tabs>
          <w:tab w:val="num" w:pos="900" w:leader="none"/>
        </w:tabs>
      </w:pPr>
      <w:rPr>
        <w:rFonts w:hint="eastAsia"/>
      </w:rPr>
    </w:lvl>
    <w:lvl w:ilvl="7">
      <w:start w:val="1"/>
      <w:numFmt w:val="decimal"/>
      <w:isLgl w:val="false"/>
      <w:suff w:val="tab"/>
      <w:lvlText w:val="%1.%2.%3.%4.%5.%6.%7.%8"/>
      <w:lvlJc w:val="left"/>
      <w:pPr>
        <w:pStyle w:val="881"/>
        <w:ind w:left="900" w:hanging="900"/>
        <w:tabs>
          <w:tab w:val="num" w:pos="900" w:leader="none"/>
        </w:tabs>
      </w:pPr>
      <w:rPr>
        <w:rFonts w:hint="eastAsia"/>
      </w:rPr>
    </w:lvl>
    <w:lvl w:ilvl="8">
      <w:start w:val="1"/>
      <w:numFmt w:val="decimal"/>
      <w:isLgl w:val="false"/>
      <w:suff w:val="tab"/>
      <w:lvlText w:val="%1.%2.%3.%4.%5.%6.%7.%8.%9"/>
      <w:lvlJc w:val="left"/>
      <w:pPr>
        <w:pStyle w:val="881"/>
        <w:ind w:left="900" w:hanging="900"/>
        <w:tabs>
          <w:tab w:val="num" w:pos="900" w:leader="none"/>
        </w:tabs>
      </w:pPr>
      <w:rPr>
        <w:rFonts w:hint="eastAsia"/>
      </w:rPr>
    </w:lvl>
  </w:abstractNum>
  <w:abstractNum w:abstractNumId="14">
    <w:multiLevelType w:val="hybridMultilevel"/>
    <w:lvl w:ilvl="0">
      <w:start w:val="1"/>
      <w:numFmt w:val="decimal"/>
      <w:pStyle w:val="989"/>
      <w:isLgl w:val="false"/>
      <w:suff w:val="tab"/>
      <w:lvlText w:val="%1)"/>
      <w:lvlJc w:val="left"/>
      <w:pPr>
        <w:pStyle w:val="881"/>
        <w:ind w:left="420" w:hanging="420"/>
      </w:pPr>
    </w:lvl>
    <w:lvl w:ilvl="1">
      <w:start w:val="1"/>
      <w:numFmt w:val="lowerLetter"/>
      <w:isLgl w:val="false"/>
      <w:suff w:val="tab"/>
      <w:lvlText w:val="%2)"/>
      <w:lvlJc w:val="left"/>
      <w:pPr>
        <w:pStyle w:val="881"/>
        <w:ind w:left="840" w:hanging="420"/>
      </w:pPr>
    </w:lvl>
    <w:lvl w:ilvl="2">
      <w:start w:val="1"/>
      <w:numFmt w:val="lowerRoman"/>
      <w:isLgl w:val="false"/>
      <w:suff w:val="tab"/>
      <w:lvlText w:val="%3."/>
      <w:lvlJc w:val="right"/>
      <w:pPr>
        <w:pStyle w:val="881"/>
        <w:ind w:left="1260" w:hanging="420"/>
      </w:pPr>
    </w:lvl>
    <w:lvl w:ilvl="3">
      <w:start w:val="1"/>
      <w:numFmt w:val="decimal"/>
      <w:isLgl w:val="false"/>
      <w:suff w:val="tab"/>
      <w:lvlText w:val="%4."/>
      <w:lvlJc w:val="left"/>
      <w:pPr>
        <w:pStyle w:val="881"/>
        <w:ind w:left="1680" w:hanging="420"/>
      </w:pPr>
    </w:lvl>
    <w:lvl w:ilvl="4">
      <w:start w:val="1"/>
      <w:numFmt w:val="lowerLetter"/>
      <w:isLgl w:val="false"/>
      <w:suff w:val="tab"/>
      <w:lvlText w:val="%5)"/>
      <w:lvlJc w:val="left"/>
      <w:pPr>
        <w:pStyle w:val="881"/>
        <w:ind w:left="2100" w:hanging="420"/>
      </w:pPr>
    </w:lvl>
    <w:lvl w:ilvl="5">
      <w:start w:val="1"/>
      <w:numFmt w:val="lowerRoman"/>
      <w:isLgl w:val="false"/>
      <w:suff w:val="tab"/>
      <w:lvlText w:val="%6."/>
      <w:lvlJc w:val="right"/>
      <w:pPr>
        <w:pStyle w:val="881"/>
        <w:ind w:left="2520" w:hanging="420"/>
      </w:pPr>
    </w:lvl>
    <w:lvl w:ilvl="6">
      <w:start w:val="1"/>
      <w:numFmt w:val="decimal"/>
      <w:isLgl w:val="false"/>
      <w:suff w:val="tab"/>
      <w:lvlText w:val="%7."/>
      <w:lvlJc w:val="left"/>
      <w:pPr>
        <w:pStyle w:val="881"/>
        <w:ind w:left="2940" w:hanging="420"/>
      </w:pPr>
    </w:lvl>
    <w:lvl w:ilvl="7">
      <w:start w:val="1"/>
      <w:numFmt w:val="lowerLetter"/>
      <w:isLgl w:val="false"/>
      <w:suff w:val="tab"/>
      <w:lvlText w:val="%8)"/>
      <w:lvlJc w:val="left"/>
      <w:pPr>
        <w:pStyle w:val="881"/>
        <w:ind w:left="3360" w:hanging="420"/>
      </w:pPr>
    </w:lvl>
    <w:lvl w:ilvl="8">
      <w:start w:val="1"/>
      <w:numFmt w:val="lowerRoman"/>
      <w:isLgl w:val="false"/>
      <w:suff w:val="tab"/>
      <w:lvlText w:val="%9."/>
      <w:lvlJc w:val="right"/>
      <w:pPr>
        <w:pStyle w:val="881"/>
        <w:ind w:left="3780" w:hanging="420"/>
      </w:pPr>
    </w:lvl>
  </w:abstractNum>
  <w:abstractNum w:abstractNumId="15">
    <w:multiLevelType w:val="hybridMultilevel"/>
    <w:lvl w:ilvl="0">
      <w:start w:val="1"/>
      <w:numFmt w:val="decimal"/>
      <w:isLgl w:val="false"/>
      <w:suff w:val="tab"/>
      <w:lvlText w:val="%1."/>
      <w:lvlJc w:val="left"/>
      <w:pPr>
        <w:pStyle w:val="881"/>
        <w:ind w:left="1242" w:hanging="382"/>
      </w:pPr>
      <w:rPr>
        <w:rFonts w:ascii="仿宋" w:hAnsi="仿宋" w:eastAsia="仿宋" w:cs="仿宋"/>
        <w:spacing w:val="0"/>
        <w:sz w:val="32"/>
        <w:szCs w:val="32"/>
      </w:rPr>
    </w:lvl>
    <w:lvl w:ilvl="1">
      <w:start w:val="0"/>
      <w:numFmt w:val="bullet"/>
      <w:isLgl w:val="false"/>
      <w:suff w:val="tab"/>
      <w:lvlText w:val="•"/>
      <w:lvlJc w:val="left"/>
      <w:pPr>
        <w:pStyle w:val="881"/>
        <w:ind w:left="2010" w:hanging="382"/>
      </w:pPr>
    </w:lvl>
    <w:lvl w:ilvl="2">
      <w:start w:val="0"/>
      <w:numFmt w:val="bullet"/>
      <w:isLgl w:val="false"/>
      <w:suff w:val="tab"/>
      <w:lvlText w:val="•"/>
      <w:lvlJc w:val="left"/>
      <w:pPr>
        <w:pStyle w:val="881"/>
        <w:ind w:left="2781" w:hanging="382"/>
      </w:pPr>
    </w:lvl>
    <w:lvl w:ilvl="3">
      <w:start w:val="0"/>
      <w:numFmt w:val="bullet"/>
      <w:isLgl w:val="false"/>
      <w:suff w:val="tab"/>
      <w:lvlText w:val="•"/>
      <w:lvlJc w:val="left"/>
      <w:pPr>
        <w:pStyle w:val="881"/>
        <w:ind w:left="3551" w:hanging="382"/>
      </w:pPr>
    </w:lvl>
    <w:lvl w:ilvl="4">
      <w:start w:val="0"/>
      <w:numFmt w:val="bullet"/>
      <w:isLgl w:val="false"/>
      <w:suff w:val="tab"/>
      <w:lvlText w:val="•"/>
      <w:lvlJc w:val="left"/>
      <w:pPr>
        <w:pStyle w:val="881"/>
        <w:ind w:left="4322" w:hanging="382"/>
      </w:pPr>
    </w:lvl>
    <w:lvl w:ilvl="5">
      <w:start w:val="0"/>
      <w:numFmt w:val="bullet"/>
      <w:isLgl w:val="false"/>
      <w:suff w:val="tab"/>
      <w:lvlText w:val="•"/>
      <w:lvlJc w:val="left"/>
      <w:pPr>
        <w:pStyle w:val="881"/>
        <w:ind w:left="5093" w:hanging="382"/>
      </w:pPr>
    </w:lvl>
    <w:lvl w:ilvl="6">
      <w:start w:val="0"/>
      <w:numFmt w:val="bullet"/>
      <w:isLgl w:val="false"/>
      <w:suff w:val="tab"/>
      <w:lvlText w:val="•"/>
      <w:lvlJc w:val="left"/>
      <w:pPr>
        <w:pStyle w:val="881"/>
        <w:ind w:left="5863" w:hanging="382"/>
      </w:pPr>
    </w:lvl>
    <w:lvl w:ilvl="7">
      <w:start w:val="0"/>
      <w:numFmt w:val="bullet"/>
      <w:isLgl w:val="false"/>
      <w:suff w:val="tab"/>
      <w:lvlText w:val="•"/>
      <w:lvlJc w:val="left"/>
      <w:pPr>
        <w:pStyle w:val="881"/>
        <w:ind w:left="6634" w:hanging="382"/>
      </w:pPr>
    </w:lvl>
    <w:lvl w:ilvl="8">
      <w:start w:val="0"/>
      <w:numFmt w:val="bullet"/>
      <w:isLgl w:val="false"/>
      <w:suff w:val="tab"/>
      <w:lvlText w:val="•"/>
      <w:lvlJc w:val="left"/>
      <w:pPr>
        <w:pStyle w:val="881"/>
        <w:ind w:left="7404" w:hanging="382"/>
      </w:pPr>
    </w:lvl>
  </w:abstractNum>
  <w:abstractNum w:abstractNumId="16">
    <w:multiLevelType w:val="hybridMultilevel"/>
    <w:lvl w:ilvl="0">
      <w:start w:val="1"/>
      <w:numFmt w:val="decimal"/>
      <w:pStyle w:val="1090"/>
      <w:isLgl w:val="false"/>
      <w:suff w:val="tab"/>
      <w:lvlText w:val="%1"/>
      <w:lvlJc w:val="left"/>
      <w:pPr>
        <w:pStyle w:val="881"/>
        <w:ind w:left="680" w:hanging="680"/>
      </w:pPr>
      <w:rPr>
        <w:rFonts w:hint="eastAsia" w:ascii="宋体" w:hAnsi="宋体" w:eastAsia="宋体"/>
      </w:rPr>
    </w:lvl>
    <w:lvl w:ilvl="1">
      <w:start w:val="1"/>
      <w:numFmt w:val="decimal"/>
      <w:pStyle w:val="1091"/>
      <w:isLgl w:val="false"/>
      <w:suff w:val="tab"/>
      <w:lvlText w:val="%1.%2"/>
      <w:lvlJc w:val="left"/>
      <w:pPr>
        <w:pStyle w:val="881"/>
        <w:ind w:left="851" w:hanging="851"/>
      </w:pPr>
      <w:rPr>
        <w:rFonts w:hint="eastAsia" w:ascii="宋体" w:hAnsi="宋体" w:eastAsia="宋体"/>
        <w:color w:val="000000"/>
      </w:rPr>
    </w:lvl>
    <w:lvl w:ilvl="2">
      <w:start w:val="1"/>
      <w:numFmt w:val="decimal"/>
      <w:pStyle w:val="1092"/>
      <w:isLgl w:val="false"/>
      <w:suff w:val="tab"/>
      <w:lvlText w:val="%1.%2.%3"/>
      <w:lvlJc w:val="left"/>
      <w:pPr>
        <w:pStyle w:val="881"/>
        <w:ind w:left="851" w:hanging="851"/>
      </w:pPr>
      <w:rPr>
        <w:rFonts w:hint="eastAsia"/>
      </w:rPr>
    </w:lvl>
    <w:lvl w:ilvl="3">
      <w:start w:val="1"/>
      <w:numFmt w:val="decimal"/>
      <w:isLgl w:val="false"/>
      <w:suff w:val="tab"/>
      <w:lvlText w:val="%1.%2.%3.%4"/>
      <w:lvlJc w:val="left"/>
      <w:pPr>
        <w:pStyle w:val="881"/>
        <w:ind w:left="680" w:hanging="680"/>
      </w:pPr>
      <w:rPr>
        <w:rFonts w:hint="eastAsia"/>
      </w:rPr>
    </w:lvl>
    <w:lvl w:ilvl="4">
      <w:start w:val="1"/>
      <w:numFmt w:val="decimal"/>
      <w:isLgl w:val="false"/>
      <w:suff w:val="tab"/>
      <w:lvlText w:val="%1.%2.%3.%4.%5"/>
      <w:lvlJc w:val="left"/>
      <w:pPr>
        <w:pStyle w:val="881"/>
        <w:ind w:left="680" w:hanging="680"/>
      </w:pPr>
      <w:rPr>
        <w:rFonts w:hint="eastAsia"/>
      </w:rPr>
    </w:lvl>
    <w:lvl w:ilvl="5">
      <w:start w:val="1"/>
      <w:numFmt w:val="decimal"/>
      <w:isLgl w:val="false"/>
      <w:suff w:val="tab"/>
      <w:lvlText w:val="%1.%2.%3.%4.%5.%6"/>
      <w:lvlJc w:val="left"/>
      <w:pPr>
        <w:pStyle w:val="881"/>
        <w:ind w:left="680" w:hanging="680"/>
      </w:pPr>
      <w:rPr>
        <w:rFonts w:hint="eastAsia"/>
      </w:rPr>
    </w:lvl>
    <w:lvl w:ilvl="6">
      <w:start w:val="1"/>
      <w:numFmt w:val="decimal"/>
      <w:isLgl w:val="false"/>
      <w:suff w:val="tab"/>
      <w:lvlText w:val="%1.%2.%3.%4.%5.%6.%7"/>
      <w:lvlJc w:val="left"/>
      <w:pPr>
        <w:pStyle w:val="881"/>
        <w:ind w:left="680" w:hanging="680"/>
      </w:pPr>
      <w:rPr>
        <w:rFonts w:hint="eastAsia"/>
      </w:rPr>
    </w:lvl>
    <w:lvl w:ilvl="7">
      <w:start w:val="1"/>
      <w:numFmt w:val="decimal"/>
      <w:isLgl w:val="false"/>
      <w:suff w:val="tab"/>
      <w:lvlText w:val="%1.%2.%3.%4.%5.%6.%7.%8"/>
      <w:lvlJc w:val="left"/>
      <w:pPr>
        <w:pStyle w:val="881"/>
        <w:ind w:left="680" w:hanging="680"/>
      </w:pPr>
      <w:rPr>
        <w:rFonts w:hint="eastAsia"/>
      </w:rPr>
    </w:lvl>
    <w:lvl w:ilvl="8">
      <w:start w:val="1"/>
      <w:numFmt w:val="decimal"/>
      <w:isLgl w:val="false"/>
      <w:suff w:val="tab"/>
      <w:lvlText w:val="%1.%2.%3.%4.%5.%6.%7.%8.%9"/>
      <w:lvlJc w:val="left"/>
      <w:pPr>
        <w:pStyle w:val="881"/>
        <w:ind w:left="680" w:hanging="680"/>
      </w:pPr>
      <w:rPr>
        <w:rFonts w:hint="eastAsia"/>
      </w:rPr>
    </w:lvl>
  </w:abstractNum>
  <w:abstractNum w:abstractNumId="17">
    <w:multiLevelType w:val="hybridMultilevel"/>
    <w:lvl w:ilvl="0">
      <w:start w:val="1"/>
      <w:numFmt w:val="decimal"/>
      <w:isLgl w:val="false"/>
      <w:suff w:val="tab"/>
      <w:lvlText w:val="%1."/>
      <w:lvlJc w:val="left"/>
      <w:pPr>
        <w:pStyle w:val="881"/>
        <w:ind w:left="900" w:hanging="900"/>
        <w:tabs>
          <w:tab w:val="num" w:pos="900" w:leader="none"/>
        </w:tabs>
      </w:pPr>
      <w:rPr>
        <w:rFonts w:hint="eastAsia"/>
      </w:rPr>
    </w:lvl>
    <w:lvl w:ilvl="1">
      <w:start w:val="1"/>
      <w:numFmt w:val="decimal"/>
      <w:isLgl w:val="false"/>
      <w:suff w:val="tab"/>
      <w:lvlText w:val="%1.%2"/>
      <w:lvlJc w:val="left"/>
      <w:pPr>
        <w:pStyle w:val="881"/>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81"/>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81"/>
        <w:ind w:left="900" w:hanging="900"/>
        <w:tabs>
          <w:tab w:val="num" w:pos="900" w:leader="none"/>
        </w:tabs>
      </w:pPr>
      <w:rPr>
        <w:rFonts w:hint="eastAsia"/>
      </w:rPr>
    </w:lvl>
    <w:lvl w:ilvl="4">
      <w:start w:val="1"/>
      <w:numFmt w:val="decimal"/>
      <w:isLgl w:val="false"/>
      <w:suff w:val="tab"/>
      <w:lvlText w:val="%1.%2.%3.%4.%5"/>
      <w:lvlJc w:val="left"/>
      <w:pPr>
        <w:pStyle w:val="881"/>
        <w:ind w:left="900" w:hanging="900"/>
        <w:tabs>
          <w:tab w:val="num" w:pos="900" w:leader="none"/>
        </w:tabs>
      </w:pPr>
      <w:rPr>
        <w:rFonts w:hint="eastAsia"/>
      </w:rPr>
    </w:lvl>
    <w:lvl w:ilvl="5">
      <w:start w:val="1"/>
      <w:numFmt w:val="decimal"/>
      <w:isLgl w:val="false"/>
      <w:suff w:val="tab"/>
      <w:lvlText w:val="%1.%2.%3.%4.%5.%6"/>
      <w:lvlJc w:val="left"/>
      <w:pPr>
        <w:pStyle w:val="881"/>
        <w:ind w:left="900" w:hanging="900"/>
        <w:tabs>
          <w:tab w:val="num" w:pos="900" w:leader="none"/>
        </w:tabs>
      </w:pPr>
      <w:rPr>
        <w:rFonts w:hint="eastAsia"/>
      </w:rPr>
    </w:lvl>
    <w:lvl w:ilvl="6">
      <w:start w:val="1"/>
      <w:numFmt w:val="decimal"/>
      <w:isLgl w:val="false"/>
      <w:suff w:val="tab"/>
      <w:lvlText w:val="%1.%2.%3.%4.%5.%6.%7"/>
      <w:lvlJc w:val="left"/>
      <w:pPr>
        <w:pStyle w:val="881"/>
        <w:ind w:left="900" w:hanging="900"/>
        <w:tabs>
          <w:tab w:val="num" w:pos="900" w:leader="none"/>
        </w:tabs>
      </w:pPr>
      <w:rPr>
        <w:rFonts w:hint="eastAsia"/>
      </w:rPr>
    </w:lvl>
    <w:lvl w:ilvl="7">
      <w:start w:val="1"/>
      <w:numFmt w:val="decimal"/>
      <w:isLgl w:val="false"/>
      <w:suff w:val="tab"/>
      <w:lvlText w:val="%1.%2.%3.%4.%5.%6.%7.%8"/>
      <w:lvlJc w:val="left"/>
      <w:pPr>
        <w:pStyle w:val="881"/>
        <w:ind w:left="900" w:hanging="900"/>
        <w:tabs>
          <w:tab w:val="num" w:pos="900" w:leader="none"/>
        </w:tabs>
      </w:pPr>
      <w:rPr>
        <w:rFonts w:hint="eastAsia"/>
      </w:rPr>
    </w:lvl>
    <w:lvl w:ilvl="8">
      <w:start w:val="1"/>
      <w:numFmt w:val="decimal"/>
      <w:isLgl w:val="false"/>
      <w:suff w:val="tab"/>
      <w:lvlText w:val="%1.%2.%3.%4.%5.%6.%7.%8.%9"/>
      <w:lvlJc w:val="left"/>
      <w:pPr>
        <w:pStyle w:val="881"/>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881"/>
        <w:ind w:left="500" w:hanging="500"/>
      </w:pPr>
    </w:lvl>
    <w:lvl w:ilvl="1">
      <w:start w:val="1"/>
      <w:numFmt w:val="lowerLetter"/>
      <w:isLgl w:val="false"/>
      <w:suff w:val="tab"/>
      <w:lvlText w:val="%2)"/>
      <w:lvlJc w:val="left"/>
      <w:pPr>
        <w:pStyle w:val="881"/>
        <w:ind w:left="840" w:hanging="420"/>
      </w:pPr>
    </w:lvl>
    <w:lvl w:ilvl="2">
      <w:start w:val="1"/>
      <w:numFmt w:val="lowerRoman"/>
      <w:isLgl w:val="false"/>
      <w:suff w:val="tab"/>
      <w:lvlText w:val="%3."/>
      <w:lvlJc w:val="right"/>
      <w:pPr>
        <w:pStyle w:val="881"/>
        <w:ind w:left="1260" w:hanging="420"/>
      </w:pPr>
    </w:lvl>
    <w:lvl w:ilvl="3">
      <w:start w:val="1"/>
      <w:numFmt w:val="decimal"/>
      <w:isLgl w:val="false"/>
      <w:suff w:val="tab"/>
      <w:lvlText w:val="%4."/>
      <w:lvlJc w:val="left"/>
      <w:pPr>
        <w:pStyle w:val="881"/>
        <w:ind w:left="1680" w:hanging="420"/>
      </w:pPr>
    </w:lvl>
    <w:lvl w:ilvl="4">
      <w:start w:val="1"/>
      <w:numFmt w:val="lowerLetter"/>
      <w:isLgl w:val="false"/>
      <w:suff w:val="tab"/>
      <w:lvlText w:val="%5)"/>
      <w:lvlJc w:val="left"/>
      <w:pPr>
        <w:pStyle w:val="881"/>
        <w:ind w:left="2100" w:hanging="420"/>
      </w:pPr>
    </w:lvl>
    <w:lvl w:ilvl="5">
      <w:start w:val="1"/>
      <w:numFmt w:val="lowerRoman"/>
      <w:isLgl w:val="false"/>
      <w:suff w:val="tab"/>
      <w:lvlText w:val="%6."/>
      <w:lvlJc w:val="right"/>
      <w:pPr>
        <w:pStyle w:val="881"/>
        <w:ind w:left="2520" w:hanging="420"/>
      </w:pPr>
    </w:lvl>
    <w:lvl w:ilvl="6">
      <w:start w:val="1"/>
      <w:numFmt w:val="decimal"/>
      <w:isLgl w:val="false"/>
      <w:suff w:val="tab"/>
      <w:lvlText w:val="%7."/>
      <w:lvlJc w:val="left"/>
      <w:pPr>
        <w:pStyle w:val="881"/>
        <w:ind w:left="2940" w:hanging="420"/>
      </w:pPr>
    </w:lvl>
    <w:lvl w:ilvl="7">
      <w:start w:val="1"/>
      <w:numFmt w:val="lowerLetter"/>
      <w:isLgl w:val="false"/>
      <w:suff w:val="tab"/>
      <w:lvlText w:val="%8)"/>
      <w:lvlJc w:val="left"/>
      <w:pPr>
        <w:pStyle w:val="881"/>
        <w:ind w:left="3360" w:hanging="420"/>
      </w:pPr>
    </w:lvl>
    <w:lvl w:ilvl="8">
      <w:start w:val="1"/>
      <w:numFmt w:val="lowerRoman"/>
      <w:isLgl w:val="false"/>
      <w:suff w:val="tab"/>
      <w:lvlText w:val="%9."/>
      <w:lvlJc w:val="right"/>
      <w:pPr>
        <w:pStyle w:val="881"/>
        <w:ind w:left="3780" w:hanging="420"/>
      </w:pPr>
    </w:lvl>
  </w:abstractNum>
  <w:abstractNum w:abstractNumId="19">
    <w:multiLevelType w:val="hybridMultilevel"/>
    <w:lvl w:ilvl="0">
      <w:start w:val="1"/>
      <w:numFmt w:val="decimal"/>
      <w:isLgl w:val="false"/>
      <w:suff w:val="tab"/>
      <w:lvlText w:val="%1"/>
      <w:lvlJc w:val="left"/>
      <w:pPr>
        <w:pStyle w:val="881"/>
        <w:ind w:left="900" w:hanging="900"/>
        <w:tabs>
          <w:tab w:val="num" w:pos="900" w:leader="none"/>
        </w:tabs>
      </w:pPr>
      <w:rPr>
        <w:rFonts w:hint="eastAsia"/>
      </w:rPr>
    </w:lvl>
    <w:lvl w:ilvl="1">
      <w:start w:val="1"/>
      <w:numFmt w:val="decimal"/>
      <w:isLgl w:val="false"/>
      <w:suff w:val="tab"/>
      <w:lvlText w:val="%1.%2"/>
      <w:lvlJc w:val="left"/>
      <w:pPr>
        <w:pStyle w:val="8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1"/>
        <w:ind w:left="1980" w:hanging="900"/>
        <w:tabs>
          <w:tab w:val="num" w:pos="1980" w:leader="none"/>
        </w:tabs>
      </w:pPr>
      <w:rPr>
        <w:rFonts w:hint="eastAsia"/>
      </w:rPr>
    </w:lvl>
    <w:lvl w:ilvl="3">
      <w:start w:val="1"/>
      <w:numFmt w:val="decimal"/>
      <w:isLgl w:val="false"/>
      <w:suff w:val="tab"/>
      <w:lvlText w:val="%1.%2.%3.%4"/>
      <w:lvlJc w:val="left"/>
      <w:pPr>
        <w:pStyle w:val="881"/>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81"/>
        <w:ind w:left="900" w:hanging="900"/>
        <w:tabs>
          <w:tab w:val="num" w:pos="900" w:leader="none"/>
        </w:tabs>
      </w:pPr>
      <w:rPr>
        <w:rFonts w:hint="eastAsia"/>
      </w:rPr>
    </w:lvl>
    <w:lvl w:ilvl="5">
      <w:start w:val="1"/>
      <w:numFmt w:val="decimal"/>
      <w:isLgl w:val="false"/>
      <w:suff w:val="tab"/>
      <w:lvlText w:val="%1.%2.%3.%4.%5.%6"/>
      <w:lvlJc w:val="left"/>
      <w:pPr>
        <w:pStyle w:val="881"/>
        <w:ind w:left="900" w:hanging="900"/>
        <w:tabs>
          <w:tab w:val="num" w:pos="900" w:leader="none"/>
        </w:tabs>
      </w:pPr>
      <w:rPr>
        <w:rFonts w:hint="eastAsia"/>
      </w:rPr>
    </w:lvl>
    <w:lvl w:ilvl="6">
      <w:start w:val="1"/>
      <w:numFmt w:val="decimal"/>
      <w:isLgl w:val="false"/>
      <w:suff w:val="tab"/>
      <w:lvlText w:val="%1.%2.%3.%4.%5.%6.%7"/>
      <w:lvlJc w:val="left"/>
      <w:pPr>
        <w:pStyle w:val="881"/>
        <w:ind w:left="900" w:hanging="900"/>
        <w:tabs>
          <w:tab w:val="num" w:pos="900" w:leader="none"/>
        </w:tabs>
      </w:pPr>
      <w:rPr>
        <w:rFonts w:hint="eastAsia"/>
      </w:rPr>
    </w:lvl>
    <w:lvl w:ilvl="7">
      <w:start w:val="1"/>
      <w:numFmt w:val="decimal"/>
      <w:isLgl w:val="false"/>
      <w:suff w:val="tab"/>
      <w:lvlText w:val="%1.%2.%3.%4.%5.%6.%7.%8"/>
      <w:lvlJc w:val="left"/>
      <w:pPr>
        <w:pStyle w:val="881"/>
        <w:ind w:left="900" w:hanging="900"/>
        <w:tabs>
          <w:tab w:val="num" w:pos="900" w:leader="none"/>
        </w:tabs>
      </w:pPr>
      <w:rPr>
        <w:rFonts w:hint="eastAsia"/>
      </w:rPr>
    </w:lvl>
    <w:lvl w:ilvl="8">
      <w:start w:val="1"/>
      <w:numFmt w:val="decimal"/>
      <w:isLgl w:val="false"/>
      <w:suff w:val="tab"/>
      <w:lvlText w:val="%1.%2.%3.%4.%5.%6.%7.%8.%9"/>
      <w:lvlJc w:val="left"/>
      <w:pPr>
        <w:pStyle w:val="881"/>
        <w:ind w:left="900" w:hanging="900"/>
        <w:tabs>
          <w:tab w:val="num" w:pos="900" w:leader="none"/>
        </w:tabs>
      </w:pPr>
      <w:rPr>
        <w:rFonts w:hint="eastAsia"/>
      </w:rPr>
    </w:lvl>
  </w:abstractNum>
  <w:abstractNum w:abstractNumId="20">
    <w:multiLevelType w:val="hybridMultilevel"/>
    <w:lvl w:ilvl="0">
      <w:start w:val="1"/>
      <w:numFmt w:val="decimal"/>
      <w:isLgl w:val="false"/>
      <w:suff w:val="tab"/>
      <w:lvlText w:val="%1"/>
      <w:lvlJc w:val="left"/>
      <w:pPr>
        <w:pStyle w:val="881"/>
        <w:ind w:left="900" w:hanging="900"/>
        <w:tabs>
          <w:tab w:val="num" w:pos="900" w:leader="none"/>
        </w:tabs>
      </w:pPr>
      <w:rPr>
        <w:rFonts w:hint="eastAsia"/>
      </w:rPr>
    </w:lvl>
    <w:lvl w:ilvl="1">
      <w:start w:val="1"/>
      <w:numFmt w:val="decimal"/>
      <w:isLgl w:val="false"/>
      <w:suff w:val="tab"/>
      <w:lvlText w:val="%1.%2"/>
      <w:lvlJc w:val="left"/>
      <w:pPr>
        <w:pStyle w:val="8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1"/>
        <w:ind w:left="1980" w:hanging="900"/>
        <w:tabs>
          <w:tab w:val="num" w:pos="1980" w:leader="none"/>
        </w:tabs>
      </w:pPr>
      <w:rPr>
        <w:rFonts w:hint="eastAsia"/>
      </w:rPr>
    </w:lvl>
    <w:lvl w:ilvl="3">
      <w:start w:val="1"/>
      <w:numFmt w:val="decimal"/>
      <w:isLgl w:val="false"/>
      <w:suff w:val="tab"/>
      <w:lvlText w:val="%1.%2.%3.%4"/>
      <w:lvlJc w:val="left"/>
      <w:pPr>
        <w:pStyle w:val="881"/>
        <w:ind w:left="900" w:hanging="900"/>
        <w:tabs>
          <w:tab w:val="num" w:pos="900" w:leader="none"/>
        </w:tabs>
      </w:pPr>
      <w:rPr>
        <w:rFonts w:hint="eastAsia"/>
      </w:rPr>
    </w:lvl>
    <w:lvl w:ilvl="4">
      <w:start w:val="1"/>
      <w:numFmt w:val="decimal"/>
      <w:isLgl w:val="false"/>
      <w:suff w:val="tab"/>
      <w:lvlText w:val="%1.%2.%3.%4.%5"/>
      <w:lvlJc w:val="left"/>
      <w:pPr>
        <w:pStyle w:val="881"/>
        <w:ind w:left="900" w:hanging="900"/>
        <w:tabs>
          <w:tab w:val="num" w:pos="900" w:leader="none"/>
        </w:tabs>
      </w:pPr>
      <w:rPr>
        <w:rFonts w:hint="eastAsia"/>
      </w:rPr>
    </w:lvl>
    <w:lvl w:ilvl="5">
      <w:start w:val="1"/>
      <w:numFmt w:val="decimal"/>
      <w:isLgl w:val="false"/>
      <w:suff w:val="tab"/>
      <w:lvlText w:val="%1.%2.%3.%4.%5.%6"/>
      <w:lvlJc w:val="left"/>
      <w:pPr>
        <w:pStyle w:val="881"/>
        <w:ind w:left="900" w:hanging="900"/>
        <w:tabs>
          <w:tab w:val="num" w:pos="900" w:leader="none"/>
        </w:tabs>
      </w:pPr>
      <w:rPr>
        <w:rFonts w:hint="eastAsia"/>
      </w:rPr>
    </w:lvl>
    <w:lvl w:ilvl="6">
      <w:start w:val="1"/>
      <w:numFmt w:val="decimal"/>
      <w:isLgl w:val="false"/>
      <w:suff w:val="tab"/>
      <w:lvlText w:val="%1.%2.%3.%4.%5.%6.%7"/>
      <w:lvlJc w:val="left"/>
      <w:pPr>
        <w:pStyle w:val="881"/>
        <w:ind w:left="900" w:hanging="900"/>
        <w:tabs>
          <w:tab w:val="num" w:pos="900" w:leader="none"/>
        </w:tabs>
      </w:pPr>
      <w:rPr>
        <w:rFonts w:hint="eastAsia"/>
      </w:rPr>
    </w:lvl>
    <w:lvl w:ilvl="7">
      <w:start w:val="1"/>
      <w:numFmt w:val="decimal"/>
      <w:isLgl w:val="false"/>
      <w:suff w:val="tab"/>
      <w:lvlText w:val="%1.%2.%3.%4.%5.%6.%7.%8"/>
      <w:lvlJc w:val="left"/>
      <w:pPr>
        <w:pStyle w:val="881"/>
        <w:ind w:left="900" w:hanging="900"/>
        <w:tabs>
          <w:tab w:val="num" w:pos="900" w:leader="none"/>
        </w:tabs>
      </w:pPr>
      <w:rPr>
        <w:rFonts w:hint="eastAsia"/>
      </w:rPr>
    </w:lvl>
    <w:lvl w:ilvl="8">
      <w:start w:val="1"/>
      <w:numFmt w:val="decimal"/>
      <w:isLgl w:val="false"/>
      <w:suff w:val="tab"/>
      <w:lvlText w:val="%1.%2.%3.%4.%5.%6.%7.%8.%9"/>
      <w:lvlJc w:val="left"/>
      <w:pPr>
        <w:pStyle w:val="881"/>
        <w:ind w:left="900" w:hanging="900"/>
        <w:tabs>
          <w:tab w:val="num" w:pos="900" w:leader="none"/>
        </w:tabs>
      </w:pPr>
      <w:rPr>
        <w:rFonts w:hint="eastAsia"/>
      </w:rPr>
    </w:lvl>
  </w:abstractNum>
  <w:abstractNum w:abstractNumId="21">
    <w:multiLevelType w:val="hybridMultilevel"/>
    <w:lvl w:ilvl="0">
      <w:start w:val="1"/>
      <w:numFmt w:val="japaneseCounting"/>
      <w:isLgl w:val="false"/>
      <w:suff w:val="tab"/>
      <w:lvlText w:val="%1、"/>
      <w:lvlJc w:val="left"/>
      <w:pPr>
        <w:pStyle w:val="881"/>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881"/>
        <w:ind w:left="205" w:hanging="322"/>
      </w:pPr>
      <w:rPr>
        <w:rFonts w:ascii="仿宋" w:hAnsi="仿宋" w:eastAsia="仿宋" w:cs="仿宋"/>
        <w:spacing w:val="-46"/>
        <w:sz w:val="30"/>
        <w:szCs w:val="30"/>
      </w:rPr>
    </w:lvl>
    <w:lvl w:ilvl="1">
      <w:start w:val="1"/>
      <w:numFmt w:val="lowerLetter"/>
      <w:isLgl w:val="false"/>
      <w:suff w:val="tab"/>
      <w:lvlText w:val="%2)"/>
      <w:lvlJc w:val="left"/>
      <w:pPr>
        <w:pStyle w:val="881"/>
        <w:ind w:left="840" w:hanging="420"/>
      </w:pPr>
    </w:lvl>
    <w:lvl w:ilvl="2">
      <w:start w:val="1"/>
      <w:numFmt w:val="lowerRoman"/>
      <w:isLgl w:val="false"/>
      <w:suff w:val="tab"/>
      <w:lvlText w:val="%3."/>
      <w:lvlJc w:val="right"/>
      <w:pPr>
        <w:pStyle w:val="881"/>
        <w:ind w:left="1260" w:hanging="420"/>
      </w:pPr>
    </w:lvl>
    <w:lvl w:ilvl="3">
      <w:start w:val="1"/>
      <w:numFmt w:val="decimal"/>
      <w:isLgl w:val="false"/>
      <w:suff w:val="tab"/>
      <w:lvlText w:val="%4."/>
      <w:lvlJc w:val="left"/>
      <w:pPr>
        <w:pStyle w:val="881"/>
        <w:ind w:left="1680" w:hanging="420"/>
      </w:pPr>
    </w:lvl>
    <w:lvl w:ilvl="4">
      <w:start w:val="1"/>
      <w:numFmt w:val="lowerLetter"/>
      <w:isLgl w:val="false"/>
      <w:suff w:val="tab"/>
      <w:lvlText w:val="%5)"/>
      <w:lvlJc w:val="left"/>
      <w:pPr>
        <w:pStyle w:val="881"/>
        <w:ind w:left="2100" w:hanging="420"/>
      </w:pPr>
    </w:lvl>
    <w:lvl w:ilvl="5">
      <w:start w:val="1"/>
      <w:numFmt w:val="lowerRoman"/>
      <w:isLgl w:val="false"/>
      <w:suff w:val="tab"/>
      <w:lvlText w:val="%6."/>
      <w:lvlJc w:val="right"/>
      <w:pPr>
        <w:pStyle w:val="881"/>
        <w:ind w:left="2520" w:hanging="420"/>
      </w:pPr>
    </w:lvl>
    <w:lvl w:ilvl="6">
      <w:start w:val="1"/>
      <w:numFmt w:val="decimal"/>
      <w:isLgl w:val="false"/>
      <w:suff w:val="tab"/>
      <w:lvlText w:val="%7."/>
      <w:lvlJc w:val="left"/>
      <w:pPr>
        <w:pStyle w:val="881"/>
        <w:ind w:left="2940" w:hanging="420"/>
      </w:pPr>
    </w:lvl>
    <w:lvl w:ilvl="7">
      <w:start w:val="1"/>
      <w:numFmt w:val="lowerLetter"/>
      <w:isLgl w:val="false"/>
      <w:suff w:val="tab"/>
      <w:lvlText w:val="%8)"/>
      <w:lvlJc w:val="left"/>
      <w:pPr>
        <w:pStyle w:val="881"/>
        <w:ind w:left="3360" w:hanging="420"/>
      </w:pPr>
    </w:lvl>
    <w:lvl w:ilvl="8">
      <w:start w:val="1"/>
      <w:numFmt w:val="lowerRoman"/>
      <w:isLgl w:val="false"/>
      <w:suff w:val="tab"/>
      <w:lvlText w:val="%9."/>
      <w:lvlJc w:val="right"/>
      <w:pPr>
        <w:pStyle w:val="881"/>
        <w:ind w:left="3780" w:hanging="420"/>
      </w:pPr>
    </w:lvl>
  </w:abstractNum>
  <w:abstractNum w:abstractNumId="23">
    <w:multiLevelType w:val="hybridMultilevel"/>
    <w:lvl w:ilvl="0">
      <w:start w:val="2"/>
      <w:numFmt w:val="chineseCounting"/>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881"/>
        <w:ind w:left="900" w:hanging="900"/>
        <w:tabs>
          <w:tab w:val="num" w:pos="900" w:leader="none"/>
        </w:tabs>
      </w:pPr>
      <w:rPr>
        <w:rFonts w:hint="eastAsia"/>
      </w:rPr>
    </w:lvl>
    <w:lvl w:ilvl="1">
      <w:start w:val="1"/>
      <w:numFmt w:val="decimal"/>
      <w:isLgl w:val="false"/>
      <w:suff w:val="tab"/>
      <w:lvlText w:val="%1.%2"/>
      <w:lvlJc w:val="left"/>
      <w:pPr>
        <w:pStyle w:val="8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1"/>
        <w:ind w:left="1980" w:hanging="900"/>
        <w:tabs>
          <w:tab w:val="num" w:pos="1980" w:leader="none"/>
        </w:tabs>
      </w:pPr>
      <w:rPr>
        <w:rFonts w:hint="eastAsia"/>
      </w:rPr>
    </w:lvl>
    <w:lvl w:ilvl="3">
      <w:start w:val="1"/>
      <w:numFmt w:val="decimal"/>
      <w:isLgl w:val="false"/>
      <w:suff w:val="tab"/>
      <w:lvlText w:val="%1.%2.%3.%4"/>
      <w:lvlJc w:val="left"/>
      <w:pPr>
        <w:pStyle w:val="881"/>
        <w:ind w:left="900" w:hanging="900"/>
        <w:tabs>
          <w:tab w:val="num" w:pos="900" w:leader="none"/>
        </w:tabs>
      </w:pPr>
      <w:rPr>
        <w:rFonts w:hint="eastAsia"/>
      </w:rPr>
    </w:lvl>
    <w:lvl w:ilvl="4">
      <w:start w:val="1"/>
      <w:numFmt w:val="decimal"/>
      <w:isLgl w:val="false"/>
      <w:suff w:val="tab"/>
      <w:lvlText w:val="%1.%2.%3.%4.%5"/>
      <w:lvlJc w:val="left"/>
      <w:pPr>
        <w:pStyle w:val="881"/>
        <w:ind w:left="900" w:hanging="900"/>
        <w:tabs>
          <w:tab w:val="num" w:pos="900" w:leader="none"/>
        </w:tabs>
      </w:pPr>
      <w:rPr>
        <w:rFonts w:hint="eastAsia"/>
      </w:rPr>
    </w:lvl>
    <w:lvl w:ilvl="5">
      <w:start w:val="1"/>
      <w:numFmt w:val="decimal"/>
      <w:isLgl w:val="false"/>
      <w:suff w:val="tab"/>
      <w:lvlText w:val="%1.%2.%3.%4.%5.%6"/>
      <w:lvlJc w:val="left"/>
      <w:pPr>
        <w:pStyle w:val="881"/>
        <w:ind w:left="900" w:hanging="900"/>
        <w:tabs>
          <w:tab w:val="num" w:pos="900" w:leader="none"/>
        </w:tabs>
      </w:pPr>
      <w:rPr>
        <w:rFonts w:hint="eastAsia"/>
      </w:rPr>
    </w:lvl>
    <w:lvl w:ilvl="6">
      <w:start w:val="1"/>
      <w:numFmt w:val="decimal"/>
      <w:isLgl w:val="false"/>
      <w:suff w:val="tab"/>
      <w:lvlText w:val="%1.%2.%3.%4.%5.%6.%7"/>
      <w:lvlJc w:val="left"/>
      <w:pPr>
        <w:pStyle w:val="881"/>
        <w:ind w:left="900" w:hanging="900"/>
        <w:tabs>
          <w:tab w:val="num" w:pos="900" w:leader="none"/>
        </w:tabs>
      </w:pPr>
      <w:rPr>
        <w:rFonts w:hint="eastAsia"/>
      </w:rPr>
    </w:lvl>
    <w:lvl w:ilvl="7">
      <w:start w:val="1"/>
      <w:numFmt w:val="decimal"/>
      <w:isLgl w:val="false"/>
      <w:suff w:val="tab"/>
      <w:lvlText w:val="%1.%2.%3.%4.%5.%6.%7.%8"/>
      <w:lvlJc w:val="left"/>
      <w:pPr>
        <w:pStyle w:val="881"/>
        <w:ind w:left="900" w:hanging="900"/>
        <w:tabs>
          <w:tab w:val="num" w:pos="900" w:leader="none"/>
        </w:tabs>
      </w:pPr>
      <w:rPr>
        <w:rFonts w:hint="eastAsia"/>
      </w:rPr>
    </w:lvl>
    <w:lvl w:ilvl="8">
      <w:start w:val="1"/>
      <w:numFmt w:val="decimal"/>
      <w:isLgl w:val="false"/>
      <w:suff w:val="tab"/>
      <w:lvlText w:val="%1.%2.%3.%4.%5.%6.%7.%8.%9"/>
      <w:lvlJc w:val="left"/>
      <w:pPr>
        <w:pStyle w:val="881"/>
        <w:ind w:left="900" w:hanging="900"/>
        <w:tabs>
          <w:tab w:val="num" w:pos="900" w:leader="none"/>
        </w:tabs>
      </w:pPr>
      <w:rPr>
        <w:rFonts w:hint="eastAsia"/>
      </w:rPr>
    </w:lvl>
  </w:abstractNum>
  <w:abstractNum w:abstractNumId="25">
    <w:multiLevelType w:val="hybridMultilevel"/>
    <w:lvl w:ilvl="0">
      <w:start w:val="2"/>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pStyle w:val="88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6"/>
  </w:num>
  <w:num w:numId="8">
    <w:abstractNumId w:val="13"/>
  </w:num>
  <w:num w:numId="9">
    <w:abstractNumId w:val="19"/>
  </w:num>
  <w:num w:numId="10">
    <w:abstractNumId w:val="6"/>
  </w:num>
  <w:num w:numId="11">
    <w:abstractNumId w:val="20"/>
  </w:num>
  <w:num w:numId="12">
    <w:abstractNumId w:val="17"/>
  </w:num>
  <w:num w:numId="13">
    <w:abstractNumId w:val="24"/>
  </w:num>
  <w:num w:numId="14">
    <w:abstractNumId w:val="18"/>
  </w:num>
  <w:num w:numId="15">
    <w:abstractNumId w:val="10"/>
  </w:num>
  <w:num w:numId="16">
    <w:abstractNumId w:val="26"/>
    <w:lvlOverride w:ilvl="0">
      <w:startOverride w:val="1"/>
    </w:lvlOverride>
  </w:num>
  <w:num w:numId="17">
    <w:abstractNumId w:val="1"/>
    <w:lvlOverride w:ilvl="0">
      <w:startOverride w:val="1"/>
    </w:lvlOverride>
  </w:num>
  <w:num w:numId="18">
    <w:abstractNumId w:val="5"/>
    <w:lvlOverride w:ilvl="0">
      <w:startOverride w:val="1"/>
    </w:lvlOverride>
  </w:num>
  <w:num w:numId="19">
    <w:abstractNumId w:val="3"/>
    <w:lvlOverride w:ilvl="0">
      <w:startOverride w:val="2"/>
    </w:lvlOverride>
  </w:num>
  <w:num w:numId="20">
    <w:abstractNumId w:val="2"/>
    <w:lvlOverride w:ilvl="0">
      <w:startOverride w:val="6"/>
    </w:lvlOverride>
  </w:num>
  <w:num w:numId="21">
    <w:abstractNumId w:val="0"/>
    <w:lvlOverride w:ilvl="0">
      <w:startOverride w:val="16"/>
    </w:lvlOverride>
  </w:num>
  <w:num w:numId="22">
    <w:abstractNumId w:val="4"/>
    <w:lvlOverride w:ilvl="0">
      <w:startOverride w:val="23"/>
    </w:lvlOverride>
  </w:num>
  <w:num w:numId="23">
    <w:abstractNumId w:val="23"/>
  </w:num>
  <w:num w:numId="24">
    <w:abstractNumId w:val="21"/>
  </w:num>
  <w:num w:numId="25">
    <w:abstractNumId w:val="22"/>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1"/>
    <w:next w:val="8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1"/>
    <w:next w:val="8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1"/>
    <w:next w:val="8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1"/>
    <w:next w:val="8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1"/>
    <w:next w:val="8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1"/>
    <w:next w:val="8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1"/>
    <w:next w:val="8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1"/>
    <w:next w:val="8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1"/>
    <w:next w:val="8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1"/>
    <w:next w:val="8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1"/>
    <w:next w:val="8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1"/>
    <w:next w:val="881"/>
    <w:link w:val="38"/>
    <w:uiPriority w:val="29"/>
    <w:qFormat/>
    <w:pPr>
      <w:ind w:left="720" w:right="720"/>
    </w:pPr>
    <w:rPr>
      <w:i/>
    </w:rPr>
  </w:style>
  <w:style w:type="character" w:styleId="38">
    <w:name w:val="Quote Char"/>
    <w:link w:val="37"/>
    <w:uiPriority w:val="29"/>
    <w:rPr>
      <w:i/>
    </w:rPr>
  </w:style>
  <w:style w:type="paragraph" w:styleId="39">
    <w:name w:val="Intense Quote"/>
    <w:basedOn w:val="881"/>
    <w:next w:val="8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1"/>
    <w:next w:val="8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1"/>
    <w:next w:val="881"/>
    <w:uiPriority w:val="39"/>
    <w:unhideWhenUsed/>
    <w:pPr>
      <w:ind w:left="0" w:right="0" w:firstLine="0"/>
      <w:spacing w:after="57"/>
    </w:pPr>
  </w:style>
  <w:style w:type="paragraph" w:styleId="181">
    <w:name w:val="toc 2"/>
    <w:basedOn w:val="881"/>
    <w:next w:val="881"/>
    <w:uiPriority w:val="39"/>
    <w:unhideWhenUsed/>
    <w:pPr>
      <w:ind w:left="283" w:right="0" w:firstLine="0"/>
      <w:spacing w:after="57"/>
    </w:pPr>
  </w:style>
  <w:style w:type="paragraph" w:styleId="182">
    <w:name w:val="toc 3"/>
    <w:basedOn w:val="881"/>
    <w:next w:val="881"/>
    <w:uiPriority w:val="39"/>
    <w:unhideWhenUsed/>
    <w:pPr>
      <w:ind w:left="567" w:right="0" w:firstLine="0"/>
      <w:spacing w:after="57"/>
    </w:pPr>
  </w:style>
  <w:style w:type="paragraph" w:styleId="183">
    <w:name w:val="toc 4"/>
    <w:basedOn w:val="881"/>
    <w:next w:val="881"/>
    <w:uiPriority w:val="39"/>
    <w:unhideWhenUsed/>
    <w:pPr>
      <w:ind w:left="850" w:right="0" w:firstLine="0"/>
      <w:spacing w:after="57"/>
    </w:pPr>
  </w:style>
  <w:style w:type="paragraph" w:styleId="184">
    <w:name w:val="toc 5"/>
    <w:basedOn w:val="881"/>
    <w:next w:val="881"/>
    <w:uiPriority w:val="39"/>
    <w:unhideWhenUsed/>
    <w:pPr>
      <w:ind w:left="1134" w:right="0" w:firstLine="0"/>
      <w:spacing w:after="57"/>
    </w:pPr>
  </w:style>
  <w:style w:type="paragraph" w:styleId="185">
    <w:name w:val="toc 6"/>
    <w:basedOn w:val="881"/>
    <w:next w:val="881"/>
    <w:uiPriority w:val="39"/>
    <w:unhideWhenUsed/>
    <w:pPr>
      <w:ind w:left="1417" w:right="0" w:firstLine="0"/>
      <w:spacing w:after="57"/>
    </w:pPr>
  </w:style>
  <w:style w:type="paragraph" w:styleId="186">
    <w:name w:val="toc 7"/>
    <w:basedOn w:val="881"/>
    <w:next w:val="881"/>
    <w:uiPriority w:val="39"/>
    <w:unhideWhenUsed/>
    <w:pPr>
      <w:ind w:left="1701" w:right="0" w:firstLine="0"/>
      <w:spacing w:after="57"/>
    </w:pPr>
  </w:style>
  <w:style w:type="paragraph" w:styleId="187">
    <w:name w:val="toc 8"/>
    <w:basedOn w:val="881"/>
    <w:next w:val="881"/>
    <w:uiPriority w:val="39"/>
    <w:unhideWhenUsed/>
    <w:pPr>
      <w:ind w:left="1984" w:right="0" w:firstLine="0"/>
      <w:spacing w:after="57"/>
    </w:pPr>
  </w:style>
  <w:style w:type="paragraph" w:styleId="188">
    <w:name w:val="toc 9"/>
    <w:basedOn w:val="881"/>
    <w:next w:val="8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szCs w:val="24"/>
      <w:lang w:val="en-US" w:eastAsia="zh-CN" w:bidi="ar-SA"/>
    </w:rPr>
  </w:style>
  <w:style w:type="paragraph" w:styleId="882">
    <w:name w:val="标题 1"/>
    <w:basedOn w:val="881"/>
    <w:next w:val="881"/>
    <w:link w:val="894"/>
    <w:qFormat/>
    <w:pPr>
      <w:jc w:val="center"/>
      <w:keepLines/>
      <w:keepNext/>
      <w:spacing w:before="240" w:after="120" w:line="300" w:lineRule="auto"/>
      <w:outlineLvl w:val="0"/>
    </w:pPr>
    <w:rPr>
      <w:rFonts w:ascii="宋体"/>
      <w:b/>
      <w:sz w:val="32"/>
      <w:szCs w:val="20"/>
    </w:rPr>
  </w:style>
  <w:style w:type="paragraph" w:styleId="883">
    <w:name w:val="标题 2"/>
    <w:basedOn w:val="881"/>
    <w:next w:val="896"/>
    <w:link w:val="895"/>
    <w:qFormat/>
    <w:pPr>
      <w:jc w:val="center"/>
      <w:keepLines/>
      <w:keepNext/>
      <w:spacing w:before="120" w:line="300" w:lineRule="auto"/>
      <w:outlineLvl w:val="1"/>
    </w:pPr>
    <w:rPr>
      <w:rFonts w:ascii="Arial" w:hAnsi="Arial" w:eastAsia="黑体"/>
      <w:b/>
      <w:sz w:val="30"/>
      <w:szCs w:val="20"/>
    </w:rPr>
  </w:style>
  <w:style w:type="paragraph" w:styleId="884">
    <w:name w:val="标题 3"/>
    <w:basedOn w:val="881"/>
    <w:next w:val="896"/>
    <w:link w:val="898"/>
    <w:qFormat/>
    <w:pPr>
      <w:jc w:val="left"/>
      <w:keepLines/>
      <w:keepNext/>
      <w:spacing w:before="360" w:after="120"/>
      <w:outlineLvl w:val="2"/>
    </w:pPr>
    <w:rPr>
      <w:rFonts w:ascii="宋体"/>
      <w:b/>
      <w:sz w:val="24"/>
      <w:szCs w:val="20"/>
      <w:u w:val="single"/>
    </w:rPr>
  </w:style>
  <w:style w:type="paragraph" w:styleId="885">
    <w:name w:val="标题 4"/>
    <w:basedOn w:val="881"/>
    <w:next w:val="881"/>
    <w:link w:val="899"/>
    <w:qFormat/>
    <w:pPr>
      <w:keepLines/>
      <w:keepNext/>
      <w:spacing w:before="280" w:after="290" w:line="376" w:lineRule="atLeast"/>
      <w:outlineLvl w:val="3"/>
    </w:pPr>
    <w:rPr>
      <w:rFonts w:ascii="Arial" w:hAnsi="Arial" w:eastAsia="黑体"/>
      <w:b/>
      <w:sz w:val="28"/>
      <w:szCs w:val="20"/>
    </w:rPr>
  </w:style>
  <w:style w:type="paragraph" w:styleId="886">
    <w:name w:val="标题 5"/>
    <w:basedOn w:val="881"/>
    <w:next w:val="881"/>
    <w:link w:val="900"/>
    <w:qFormat/>
    <w:pPr>
      <w:keepLines/>
      <w:keepNext/>
      <w:spacing w:before="280" w:after="290" w:line="376" w:lineRule="atLeast"/>
      <w:outlineLvl w:val="4"/>
    </w:pPr>
    <w:rPr>
      <w:b/>
      <w:sz w:val="28"/>
      <w:szCs w:val="20"/>
    </w:rPr>
  </w:style>
  <w:style w:type="paragraph" w:styleId="887">
    <w:name w:val="标题 6"/>
    <w:basedOn w:val="881"/>
    <w:next w:val="881"/>
    <w:link w:val="901"/>
    <w:qFormat/>
    <w:pPr>
      <w:keepLines/>
      <w:keepNext/>
      <w:spacing w:before="240" w:after="64" w:line="320" w:lineRule="atLeast"/>
      <w:outlineLvl w:val="5"/>
    </w:pPr>
    <w:rPr>
      <w:rFonts w:ascii="Arial" w:hAnsi="Arial" w:eastAsia="黑体"/>
      <w:b/>
      <w:sz w:val="24"/>
      <w:szCs w:val="20"/>
    </w:rPr>
  </w:style>
  <w:style w:type="paragraph" w:styleId="888">
    <w:name w:val="标题 7"/>
    <w:basedOn w:val="881"/>
    <w:next w:val="881"/>
    <w:link w:val="902"/>
    <w:qFormat/>
    <w:pPr>
      <w:keepLines/>
      <w:keepNext/>
      <w:spacing w:before="240" w:after="64" w:line="320" w:lineRule="atLeast"/>
      <w:outlineLvl w:val="6"/>
    </w:pPr>
    <w:rPr>
      <w:b/>
      <w:sz w:val="24"/>
      <w:szCs w:val="20"/>
    </w:rPr>
  </w:style>
  <w:style w:type="paragraph" w:styleId="889">
    <w:name w:val="标题 8"/>
    <w:basedOn w:val="881"/>
    <w:next w:val="881"/>
    <w:link w:val="903"/>
    <w:qFormat/>
    <w:pPr>
      <w:keepLines/>
      <w:keepNext/>
      <w:spacing w:before="240" w:after="64" w:line="320" w:lineRule="atLeast"/>
      <w:outlineLvl w:val="7"/>
    </w:pPr>
    <w:rPr>
      <w:rFonts w:ascii="Arial" w:hAnsi="Arial" w:eastAsia="黑体"/>
      <w:sz w:val="24"/>
      <w:szCs w:val="20"/>
    </w:rPr>
  </w:style>
  <w:style w:type="paragraph" w:styleId="890">
    <w:name w:val="标题 9"/>
    <w:basedOn w:val="881"/>
    <w:next w:val="881"/>
    <w:link w:val="904"/>
    <w:qFormat/>
    <w:pPr>
      <w:keepLines/>
      <w:keepNext/>
      <w:spacing w:before="240" w:after="64" w:line="320" w:lineRule="atLeast"/>
      <w:outlineLvl w:val="8"/>
    </w:pPr>
    <w:rPr>
      <w:rFonts w:ascii="Arial" w:hAnsi="Arial" w:eastAsia="黑体"/>
      <w:szCs w:val="20"/>
    </w:rPr>
  </w:style>
  <w:style w:type="character" w:styleId="891">
    <w:name w:val="默认段落字体"/>
    <w:next w:val="891"/>
    <w:link w:val="881"/>
    <w:uiPriority w:val="1"/>
    <w:unhideWhenUsed/>
    <w:qFormat/>
  </w:style>
  <w:style w:type="table" w:styleId="892">
    <w:name w:val="普通表格"/>
    <w:next w:val="892"/>
    <w:link w:val="881"/>
    <w:uiPriority w:val="99"/>
    <w:unhideWhenUsed/>
    <w:qFormat/>
    <w:tblPr/>
  </w:style>
  <w:style w:type="numbering" w:styleId="893">
    <w:name w:val="无列表"/>
    <w:next w:val="893"/>
    <w:link w:val="881"/>
    <w:uiPriority w:val="99"/>
    <w:semiHidden/>
    <w:unhideWhenUsed/>
  </w:style>
  <w:style w:type="character" w:styleId="894">
    <w:name w:val="标题 1 字符"/>
    <w:next w:val="894"/>
    <w:link w:val="882"/>
    <w:qFormat/>
    <w:rPr>
      <w:rFonts w:ascii="宋体"/>
      <w:b/>
      <w:sz w:val="32"/>
    </w:rPr>
  </w:style>
  <w:style w:type="character" w:styleId="895">
    <w:name w:val="标题 2 字符"/>
    <w:next w:val="895"/>
    <w:link w:val="883"/>
    <w:qFormat/>
    <w:rPr>
      <w:rFonts w:ascii="Arial" w:hAnsi="Arial" w:eastAsia="黑体"/>
      <w:b/>
      <w:sz w:val="30"/>
      <w:lang w:val="en-US" w:eastAsia="zh-CN" w:bidi="ar-SA"/>
    </w:rPr>
  </w:style>
  <w:style w:type="paragraph" w:styleId="896">
    <w:name w:val="正文缩进"/>
    <w:basedOn w:val="881"/>
    <w:next w:val="896"/>
    <w:link w:val="897"/>
    <w:uiPriority w:val="99"/>
    <w:qFormat/>
    <w:pPr>
      <w:ind w:firstLine="420"/>
      <w:jc w:val="left"/>
    </w:pPr>
    <w:rPr>
      <w:rFonts w:ascii="宋体"/>
      <w:sz w:val="24"/>
    </w:rPr>
  </w:style>
  <w:style w:type="character" w:styleId="897">
    <w:name w:val="正文缩进 字符1"/>
    <w:next w:val="897"/>
    <w:link w:val="896"/>
    <w:qFormat/>
    <w:rPr>
      <w:rFonts w:ascii="宋体" w:eastAsia="宋体"/>
      <w:sz w:val="24"/>
      <w:szCs w:val="24"/>
      <w:lang w:val="en-US" w:eastAsia="zh-CN" w:bidi="ar-SA"/>
    </w:rPr>
  </w:style>
  <w:style w:type="character" w:styleId="898">
    <w:name w:val="标题 3 字符"/>
    <w:next w:val="898"/>
    <w:link w:val="884"/>
    <w:qFormat/>
    <w:rPr>
      <w:rFonts w:ascii="宋体" w:eastAsia="宋体"/>
      <w:b/>
      <w:sz w:val="24"/>
      <w:u w:val="single"/>
      <w:lang w:val="en-US" w:eastAsia="zh-CN" w:bidi="ar-SA"/>
    </w:rPr>
  </w:style>
  <w:style w:type="character" w:styleId="899">
    <w:name w:val="标题 4 字符"/>
    <w:next w:val="899"/>
    <w:link w:val="885"/>
    <w:qFormat/>
    <w:rPr>
      <w:rFonts w:ascii="Arial" w:hAnsi="Arial" w:eastAsia="黑体"/>
      <w:b/>
      <w:sz w:val="28"/>
    </w:rPr>
  </w:style>
  <w:style w:type="character" w:styleId="900">
    <w:name w:val="标题 5 字符"/>
    <w:next w:val="900"/>
    <w:link w:val="886"/>
    <w:qFormat/>
    <w:rPr>
      <w:b/>
      <w:sz w:val="28"/>
    </w:rPr>
  </w:style>
  <w:style w:type="character" w:styleId="901">
    <w:name w:val="标题 6 字符"/>
    <w:next w:val="901"/>
    <w:link w:val="887"/>
    <w:qFormat/>
    <w:rPr>
      <w:rFonts w:ascii="Arial" w:hAnsi="Arial" w:eastAsia="黑体"/>
      <w:b/>
      <w:sz w:val="24"/>
    </w:rPr>
  </w:style>
  <w:style w:type="character" w:styleId="902">
    <w:name w:val="标题 7 字符"/>
    <w:next w:val="902"/>
    <w:link w:val="888"/>
    <w:qFormat/>
    <w:rPr>
      <w:b/>
      <w:sz w:val="24"/>
    </w:rPr>
  </w:style>
  <w:style w:type="character" w:styleId="903">
    <w:name w:val="标题 8 字符"/>
    <w:next w:val="903"/>
    <w:link w:val="889"/>
    <w:qFormat/>
    <w:rPr>
      <w:rFonts w:ascii="Arial" w:hAnsi="Arial" w:eastAsia="黑体"/>
      <w:sz w:val="24"/>
    </w:rPr>
  </w:style>
  <w:style w:type="character" w:styleId="904">
    <w:name w:val="标题 9 字符"/>
    <w:next w:val="904"/>
    <w:link w:val="890"/>
    <w:qFormat/>
    <w:rPr>
      <w:rFonts w:ascii="Arial" w:hAnsi="Arial" w:eastAsia="黑体"/>
      <w:sz w:val="21"/>
    </w:rPr>
  </w:style>
  <w:style w:type="paragraph" w:styleId="905">
    <w:name w:val="目录 7"/>
    <w:basedOn w:val="881"/>
    <w:next w:val="881"/>
    <w:link w:val="881"/>
    <w:qFormat/>
    <w:pPr>
      <w:ind w:left="2520"/>
    </w:pPr>
  </w:style>
  <w:style w:type="paragraph" w:styleId="906">
    <w:name w:val="题注"/>
    <w:basedOn w:val="881"/>
    <w:next w:val="881"/>
    <w:link w:val="881"/>
    <w:qFormat/>
    <w:pPr>
      <w:spacing w:line="480" w:lineRule="auto"/>
    </w:pPr>
    <w:rPr>
      <w:rFonts w:ascii="华文中宋" w:hAnsi="华文中宋" w:eastAsia="华文中宋"/>
      <w:sz w:val="36"/>
      <w:szCs w:val="20"/>
    </w:rPr>
  </w:style>
  <w:style w:type="paragraph" w:styleId="907">
    <w:name w:val="文档结构图"/>
    <w:basedOn w:val="881"/>
    <w:next w:val="907"/>
    <w:link w:val="908"/>
    <w:qFormat/>
    <w:pPr>
      <w:shd w:val="clear" w:color="auto" w:fill="000080"/>
    </w:pPr>
  </w:style>
  <w:style w:type="character" w:styleId="908">
    <w:name w:val="文档结构图 字符"/>
    <w:next w:val="908"/>
    <w:link w:val="907"/>
    <w:qFormat/>
    <w:rPr>
      <w:sz w:val="21"/>
      <w:szCs w:val="24"/>
      <w:shd w:val="clear" w:color="auto" w:fill="000080"/>
    </w:rPr>
  </w:style>
  <w:style w:type="paragraph" w:styleId="909">
    <w:name w:val="批注文字"/>
    <w:basedOn w:val="881"/>
    <w:next w:val="909"/>
    <w:link w:val="910"/>
    <w:uiPriority w:val="99"/>
    <w:qFormat/>
    <w:pPr>
      <w:jc w:val="left"/>
    </w:pPr>
  </w:style>
  <w:style w:type="character" w:styleId="910">
    <w:name w:val="批注文字 字符1"/>
    <w:next w:val="910"/>
    <w:link w:val="909"/>
    <w:uiPriority w:val="99"/>
    <w:qFormat/>
    <w:rPr>
      <w:sz w:val="21"/>
      <w:szCs w:val="24"/>
    </w:rPr>
  </w:style>
  <w:style w:type="paragraph" w:styleId="911">
    <w:name w:val="正文文本 3"/>
    <w:basedOn w:val="881"/>
    <w:next w:val="911"/>
    <w:link w:val="912"/>
    <w:qFormat/>
    <w:pPr>
      <w:spacing w:after="120"/>
    </w:pPr>
    <w:rPr>
      <w:sz w:val="16"/>
      <w:szCs w:val="16"/>
    </w:rPr>
  </w:style>
  <w:style w:type="character" w:styleId="912">
    <w:name w:val="正文文本 3 字符"/>
    <w:next w:val="912"/>
    <w:link w:val="911"/>
    <w:qFormat/>
    <w:rPr>
      <w:sz w:val="16"/>
      <w:szCs w:val="16"/>
    </w:rPr>
  </w:style>
  <w:style w:type="paragraph" w:styleId="913">
    <w:name w:val="正文文本"/>
    <w:basedOn w:val="881"/>
    <w:next w:val="913"/>
    <w:link w:val="914"/>
    <w:qFormat/>
    <w:pPr>
      <w:spacing w:before="120" w:line="22" w:lineRule="atLeast"/>
      <w:tabs>
        <w:tab w:val="left" w:pos="567" w:leader="none"/>
      </w:tabs>
    </w:pPr>
    <w:rPr>
      <w:rFonts w:ascii="宋体" w:hAnsi="宋体"/>
      <w:sz w:val="24"/>
    </w:rPr>
  </w:style>
  <w:style w:type="character" w:styleId="914">
    <w:name w:val="正文文本 字符1"/>
    <w:next w:val="914"/>
    <w:link w:val="913"/>
    <w:qFormat/>
    <w:rPr>
      <w:rFonts w:ascii="宋体" w:hAnsi="宋体"/>
      <w:sz w:val="24"/>
      <w:szCs w:val="24"/>
    </w:rPr>
  </w:style>
  <w:style w:type="paragraph" w:styleId="915">
    <w:name w:val="正文文本缩进"/>
    <w:basedOn w:val="881"/>
    <w:next w:val="915"/>
    <w:link w:val="916"/>
    <w:qFormat/>
    <w:pPr>
      <w:ind w:firstLine="570"/>
      <w:spacing w:line="360" w:lineRule="auto"/>
    </w:pPr>
    <w:rPr>
      <w:sz w:val="24"/>
    </w:rPr>
  </w:style>
  <w:style w:type="character" w:styleId="916">
    <w:name w:val="正文文本缩进 字符"/>
    <w:next w:val="916"/>
    <w:link w:val="915"/>
    <w:qFormat/>
    <w:rPr>
      <w:rFonts w:eastAsia="宋体"/>
      <w:sz w:val="24"/>
      <w:szCs w:val="24"/>
      <w:lang w:val="en-US" w:eastAsia="zh-CN" w:bidi="ar-SA"/>
    </w:rPr>
  </w:style>
  <w:style w:type="paragraph" w:styleId="917">
    <w:name w:val="列表 2"/>
    <w:basedOn w:val="881"/>
    <w:next w:val="917"/>
    <w:link w:val="881"/>
    <w:qFormat/>
    <w:pPr>
      <w:ind w:left="100" w:hanging="200"/>
    </w:pPr>
  </w:style>
  <w:style w:type="paragraph" w:styleId="918">
    <w:name w:val="文本块"/>
    <w:basedOn w:val="881"/>
    <w:next w:val="918"/>
    <w:link w:val="881"/>
    <w:qFormat/>
    <w:pPr>
      <w:ind w:left="480" w:right="-341" w:firstLine="513"/>
      <w:widowControl/>
    </w:pPr>
    <w:rPr>
      <w:sz w:val="24"/>
      <w:szCs w:val="20"/>
    </w:rPr>
  </w:style>
  <w:style w:type="paragraph" w:styleId="919">
    <w:name w:val="目录 5"/>
    <w:basedOn w:val="881"/>
    <w:next w:val="881"/>
    <w:link w:val="881"/>
    <w:qFormat/>
    <w:pPr>
      <w:ind w:left="1680"/>
    </w:pPr>
  </w:style>
  <w:style w:type="paragraph" w:styleId="920">
    <w:name w:val="目录 3"/>
    <w:basedOn w:val="881"/>
    <w:next w:val="881"/>
    <w:link w:val="881"/>
    <w:uiPriority w:val="39"/>
    <w:qFormat/>
    <w:pPr>
      <w:ind w:left="840"/>
    </w:pPr>
  </w:style>
  <w:style w:type="paragraph" w:styleId="921">
    <w:name w:val="纯文本"/>
    <w:basedOn w:val="881"/>
    <w:next w:val="921"/>
    <w:link w:val="922"/>
    <w:uiPriority w:val="99"/>
    <w:qFormat/>
    <w:rPr>
      <w:rFonts w:hint="eastAsia" w:ascii="宋体" w:hAnsi="Courier New"/>
      <w:szCs w:val="20"/>
    </w:rPr>
  </w:style>
  <w:style w:type="character" w:styleId="922">
    <w:name w:val="纯文本 字符2"/>
    <w:next w:val="922"/>
    <w:link w:val="921"/>
    <w:qFormat/>
    <w:rPr>
      <w:rFonts w:hint="eastAsia" w:ascii="宋体" w:hAnsi="Courier New" w:eastAsia="宋体" w:cs="宋体"/>
      <w:sz w:val="21"/>
    </w:rPr>
  </w:style>
  <w:style w:type="paragraph" w:styleId="923">
    <w:name w:val="目录 8"/>
    <w:basedOn w:val="881"/>
    <w:next w:val="881"/>
    <w:link w:val="881"/>
    <w:qFormat/>
    <w:pPr>
      <w:ind w:left="2940"/>
    </w:pPr>
  </w:style>
  <w:style w:type="paragraph" w:styleId="924">
    <w:name w:val="日期"/>
    <w:basedOn w:val="881"/>
    <w:next w:val="881"/>
    <w:link w:val="925"/>
    <w:qFormat/>
    <w:pPr>
      <w:ind w:left="100"/>
    </w:pPr>
    <w:rPr>
      <w:rFonts w:ascii="仿宋_GB2312" w:hAnsi="宋体" w:eastAsia="仿宋_GB2312"/>
      <w:color w:val="000000"/>
      <w:sz w:val="24"/>
    </w:rPr>
  </w:style>
  <w:style w:type="character" w:styleId="925">
    <w:name w:val="日期 字符"/>
    <w:next w:val="925"/>
    <w:link w:val="924"/>
    <w:qFormat/>
    <w:rPr>
      <w:rFonts w:ascii="仿宋_GB2312" w:hAnsi="宋体" w:eastAsia="仿宋_GB2312"/>
      <w:color w:val="000000"/>
      <w:sz w:val="24"/>
      <w:szCs w:val="24"/>
    </w:rPr>
  </w:style>
  <w:style w:type="paragraph" w:styleId="926">
    <w:name w:val="正文文本缩进 2"/>
    <w:basedOn w:val="881"/>
    <w:next w:val="926"/>
    <w:link w:val="927"/>
    <w:qFormat/>
    <w:pPr>
      <w:ind w:firstLine="480"/>
    </w:pPr>
    <w:rPr>
      <w:rFonts w:ascii="仿宋_GB2312" w:eastAsia="仿宋_GB2312"/>
      <w:sz w:val="24"/>
    </w:rPr>
  </w:style>
  <w:style w:type="character" w:styleId="927">
    <w:name w:val="正文文本缩进 2 字符"/>
    <w:next w:val="927"/>
    <w:link w:val="926"/>
    <w:qFormat/>
    <w:rPr>
      <w:rFonts w:ascii="仿宋_GB2312" w:eastAsia="仿宋_GB2312"/>
      <w:sz w:val="24"/>
      <w:szCs w:val="24"/>
    </w:rPr>
  </w:style>
  <w:style w:type="paragraph" w:styleId="928">
    <w:name w:val="批注框文本"/>
    <w:basedOn w:val="881"/>
    <w:next w:val="928"/>
    <w:link w:val="929"/>
    <w:qFormat/>
    <w:rPr>
      <w:sz w:val="18"/>
      <w:szCs w:val="18"/>
    </w:rPr>
  </w:style>
  <w:style w:type="character" w:styleId="929">
    <w:name w:val="批注框文本 字符"/>
    <w:next w:val="929"/>
    <w:link w:val="928"/>
    <w:qFormat/>
    <w:rPr>
      <w:sz w:val="18"/>
      <w:szCs w:val="18"/>
    </w:rPr>
  </w:style>
  <w:style w:type="paragraph" w:styleId="930">
    <w:name w:val="页脚"/>
    <w:basedOn w:val="881"/>
    <w:next w:val="930"/>
    <w:link w:val="931"/>
    <w:uiPriority w:val="99"/>
    <w:qFormat/>
    <w:pPr>
      <w:jc w:val="left"/>
      <w:tabs>
        <w:tab w:val="center" w:pos="4153" w:leader="none"/>
        <w:tab w:val="right" w:pos="8306" w:leader="none"/>
      </w:tabs>
    </w:pPr>
    <w:rPr>
      <w:rFonts w:ascii="宋体"/>
      <w:sz w:val="18"/>
      <w:szCs w:val="20"/>
    </w:rPr>
  </w:style>
  <w:style w:type="character" w:styleId="931">
    <w:name w:val="页脚 字符"/>
    <w:next w:val="931"/>
    <w:link w:val="930"/>
    <w:uiPriority w:val="99"/>
    <w:qFormat/>
    <w:rPr>
      <w:rFonts w:ascii="宋体" w:eastAsia="宋体"/>
      <w:sz w:val="18"/>
      <w:lang w:val="en-US" w:eastAsia="zh-CN" w:bidi="ar-SA"/>
    </w:rPr>
  </w:style>
  <w:style w:type="paragraph" w:styleId="932">
    <w:name w:val="页眉"/>
    <w:basedOn w:val="881"/>
    <w:next w:val="932"/>
    <w:link w:val="933"/>
    <w:qFormat/>
    <w:pPr>
      <w:jc w:val="center"/>
      <w:tabs>
        <w:tab w:val="center" w:pos="4153" w:leader="none"/>
        <w:tab w:val="right" w:pos="8306" w:leader="none"/>
      </w:tabs>
      <w:pBdr>
        <w:bottom w:val="single" w:color="000000" w:sz="6" w:space="1"/>
      </w:pBdr>
    </w:pPr>
    <w:rPr>
      <w:sz w:val="18"/>
      <w:szCs w:val="18"/>
    </w:rPr>
  </w:style>
  <w:style w:type="character" w:styleId="933">
    <w:name w:val="页眉 字符"/>
    <w:next w:val="933"/>
    <w:link w:val="932"/>
    <w:qFormat/>
    <w:rPr>
      <w:rFonts w:eastAsia="宋体"/>
      <w:sz w:val="18"/>
      <w:szCs w:val="18"/>
      <w:lang w:val="en-US" w:eastAsia="zh-CN" w:bidi="ar-SA"/>
    </w:rPr>
  </w:style>
  <w:style w:type="paragraph" w:styleId="934">
    <w:name w:val="目录 1"/>
    <w:basedOn w:val="881"/>
    <w:next w:val="881"/>
    <w:link w:val="881"/>
    <w:uiPriority w:val="39"/>
    <w:qFormat/>
    <w:pPr>
      <w:spacing w:line="300" w:lineRule="auto"/>
      <w:tabs>
        <w:tab w:val="left" w:pos="1050" w:leader="none"/>
        <w:tab w:val="right" w:pos="8937" w:leader="dot"/>
      </w:tabs>
    </w:pPr>
    <w:rPr>
      <w:rFonts w:ascii="宋体" w:hAnsi="宋体"/>
      <w:b/>
      <w:sz w:val="24"/>
    </w:rPr>
  </w:style>
  <w:style w:type="paragraph" w:styleId="935">
    <w:name w:val="目录 4"/>
    <w:basedOn w:val="881"/>
    <w:next w:val="881"/>
    <w:link w:val="881"/>
    <w:qFormat/>
    <w:pPr>
      <w:ind w:left="1260"/>
    </w:pPr>
  </w:style>
  <w:style w:type="paragraph" w:styleId="936">
    <w:name w:val="目录 6"/>
    <w:basedOn w:val="881"/>
    <w:next w:val="881"/>
    <w:link w:val="881"/>
    <w:qFormat/>
    <w:pPr>
      <w:ind w:left="2100"/>
    </w:pPr>
  </w:style>
  <w:style w:type="paragraph" w:styleId="937">
    <w:name w:val="正文文本缩进 3"/>
    <w:basedOn w:val="881"/>
    <w:next w:val="937"/>
    <w:link w:val="938"/>
    <w:qFormat/>
    <w:pPr>
      <w:ind w:left="720" w:firstLine="480"/>
      <w:jc w:val="left"/>
      <w:spacing w:before="120" w:line="22" w:lineRule="atLeast"/>
    </w:pPr>
    <w:rPr>
      <w:rFonts w:ascii="宋体"/>
      <w:sz w:val="24"/>
      <w:szCs w:val="20"/>
    </w:rPr>
  </w:style>
  <w:style w:type="character" w:styleId="938">
    <w:name w:val="正文文本缩进 3 字符"/>
    <w:next w:val="938"/>
    <w:link w:val="937"/>
    <w:qFormat/>
    <w:rPr>
      <w:rFonts w:ascii="宋体"/>
      <w:sz w:val="24"/>
    </w:rPr>
  </w:style>
  <w:style w:type="paragraph" w:styleId="939">
    <w:name w:val="目录 2"/>
    <w:basedOn w:val="881"/>
    <w:next w:val="881"/>
    <w:link w:val="881"/>
    <w:uiPriority w:val="39"/>
    <w:qFormat/>
    <w:pPr>
      <w:ind w:left="420"/>
      <w:spacing w:line="312" w:lineRule="auto"/>
      <w:tabs>
        <w:tab w:val="right" w:pos="8937" w:leader="dot"/>
      </w:tabs>
    </w:pPr>
  </w:style>
  <w:style w:type="paragraph" w:styleId="940">
    <w:name w:val="目录 9"/>
    <w:basedOn w:val="881"/>
    <w:next w:val="881"/>
    <w:link w:val="881"/>
    <w:qFormat/>
    <w:pPr>
      <w:ind w:left="3360"/>
    </w:pPr>
  </w:style>
  <w:style w:type="paragraph" w:styleId="941">
    <w:name w:val="HTML 预设格式"/>
    <w:basedOn w:val="881"/>
    <w:next w:val="941"/>
    <w:link w:val="9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2">
    <w:name w:val="HTML 预设格式 字符"/>
    <w:next w:val="942"/>
    <w:link w:val="941"/>
    <w:qFormat/>
    <w:rPr>
      <w:rFonts w:ascii="宋体" w:hAnsi="宋体" w:cs="宋体"/>
      <w:sz w:val="24"/>
      <w:szCs w:val="24"/>
    </w:rPr>
  </w:style>
  <w:style w:type="paragraph" w:styleId="943">
    <w:name w:val="普通(网站)"/>
    <w:basedOn w:val="881"/>
    <w:next w:val="943"/>
    <w:link w:val="881"/>
    <w:uiPriority w:val="99"/>
    <w:unhideWhenUsed/>
    <w:qFormat/>
    <w:pPr>
      <w:jc w:val="left"/>
      <w:spacing w:before="100" w:beforeAutospacing="1" w:after="100" w:afterAutospacing="1"/>
      <w:widowControl/>
    </w:pPr>
    <w:rPr>
      <w:rFonts w:ascii="宋体" w:hAnsi="宋体" w:cs="宋体"/>
      <w:sz w:val="24"/>
    </w:rPr>
  </w:style>
  <w:style w:type="paragraph" w:styleId="944">
    <w:name w:val="索引 1"/>
    <w:basedOn w:val="881"/>
    <w:next w:val="881"/>
    <w:link w:val="881"/>
    <w:qFormat/>
    <w:rPr>
      <w:szCs w:val="20"/>
    </w:rPr>
  </w:style>
  <w:style w:type="paragraph" w:styleId="945">
    <w:name w:val="标题"/>
    <w:basedOn w:val="881"/>
    <w:next w:val="945"/>
    <w:link w:val="946"/>
    <w:qFormat/>
    <w:pPr>
      <w:jc w:val="center"/>
      <w:outlineLvl w:val="0"/>
    </w:pPr>
    <w:rPr>
      <w:b/>
      <w:sz w:val="32"/>
      <w:szCs w:val="20"/>
    </w:rPr>
  </w:style>
  <w:style w:type="character" w:styleId="946">
    <w:name w:val="标题 字符"/>
    <w:next w:val="946"/>
    <w:link w:val="945"/>
    <w:qFormat/>
    <w:rPr>
      <w:b/>
      <w:sz w:val="32"/>
    </w:rPr>
  </w:style>
  <w:style w:type="paragraph" w:styleId="947">
    <w:name w:val="批注主题"/>
    <w:basedOn w:val="909"/>
    <w:next w:val="909"/>
    <w:link w:val="948"/>
    <w:qFormat/>
    <w:rPr>
      <w:b/>
      <w:bCs/>
    </w:rPr>
  </w:style>
  <w:style w:type="character" w:styleId="948">
    <w:name w:val="批注主题 字符"/>
    <w:next w:val="948"/>
    <w:link w:val="947"/>
    <w:qFormat/>
    <w:rPr>
      <w:rFonts w:ascii="Times New Roman" w:hAnsi="Times New Roman" w:eastAsia="宋体" w:cs="Times New Roman"/>
      <w:b/>
      <w:bCs/>
      <w:sz w:val="21"/>
      <w:szCs w:val="24"/>
      <w:lang w:val="en-US" w:eastAsia="zh-CN" w:bidi="ar-SA"/>
    </w:rPr>
  </w:style>
  <w:style w:type="paragraph" w:styleId="949">
    <w:name w:val="正文首行缩进 2"/>
    <w:basedOn w:val="915"/>
    <w:next w:val="949"/>
    <w:link w:val="950"/>
    <w:qFormat/>
    <w:pPr>
      <w:ind w:left="420" w:firstLine="420"/>
      <w:spacing w:after="120" w:line="480" w:lineRule="exact"/>
    </w:pPr>
    <w:rPr>
      <w:szCs w:val="20"/>
    </w:rPr>
  </w:style>
  <w:style w:type="character" w:styleId="950">
    <w:name w:val="正文首行缩进 2 字符"/>
    <w:next w:val="950"/>
    <w:link w:val="949"/>
    <w:qFormat/>
    <w:rPr>
      <w:rFonts w:eastAsia="宋体"/>
      <w:sz w:val="24"/>
      <w:szCs w:val="24"/>
      <w:lang w:val="en-US" w:eastAsia="zh-CN" w:bidi="ar-SA"/>
    </w:rPr>
  </w:style>
  <w:style w:type="table" w:styleId="951">
    <w:name w:val="网格型"/>
    <w:basedOn w:val="892"/>
    <w:next w:val="951"/>
    <w:link w:val="881"/>
    <w:uiPriority w:val="39"/>
    <w:qFormat/>
    <w:tblPr/>
  </w:style>
  <w:style w:type="table" w:styleId="952">
    <w:name w:val="中等深浅网格 1 - 着色 2"/>
    <w:basedOn w:val="892"/>
    <w:next w:val="952"/>
    <w:link w:val="881"/>
    <w:qFormat/>
    <w:rPr>
      <w:sz w:val="21"/>
      <w:szCs w:val="24"/>
    </w:rPr>
    <w:tblPr/>
  </w:style>
  <w:style w:type="character" w:styleId="953">
    <w:name w:val="要点"/>
    <w:next w:val="953"/>
    <w:link w:val="881"/>
    <w:qFormat/>
    <w:rPr>
      <w:b/>
      <w:bCs/>
    </w:rPr>
  </w:style>
  <w:style w:type="character" w:styleId="954">
    <w:name w:val="页码"/>
    <w:next w:val="954"/>
    <w:link w:val="881"/>
    <w:qFormat/>
  </w:style>
  <w:style w:type="character" w:styleId="955">
    <w:name w:val="访问过的超链接"/>
    <w:next w:val="955"/>
    <w:link w:val="881"/>
    <w:qFormat/>
    <w:rPr>
      <w:color w:val="800080"/>
      <w:u w:val="single"/>
    </w:rPr>
  </w:style>
  <w:style w:type="character" w:styleId="956">
    <w:name w:val="强调"/>
    <w:next w:val="956"/>
    <w:link w:val="881"/>
    <w:qFormat/>
    <w:rPr>
      <w:color w:val="cc0033"/>
    </w:rPr>
  </w:style>
  <w:style w:type="character" w:styleId="957">
    <w:name w:val="超链接"/>
    <w:next w:val="957"/>
    <w:link w:val="881"/>
    <w:uiPriority w:val="99"/>
    <w:qFormat/>
    <w:rPr>
      <w:color w:val="0000ff"/>
      <w:u w:val="single"/>
    </w:rPr>
  </w:style>
  <w:style w:type="character" w:styleId="958">
    <w:name w:val="批注引用"/>
    <w:next w:val="958"/>
    <w:link w:val="881"/>
    <w:uiPriority w:val="99"/>
    <w:qFormat/>
    <w:rPr>
      <w:sz w:val="21"/>
      <w:szCs w:val="21"/>
    </w:rPr>
  </w:style>
  <w:style w:type="character" w:styleId="959">
    <w:name w:val="HTML 引文"/>
    <w:next w:val="959"/>
    <w:link w:val="881"/>
    <w:qFormat/>
    <w:rPr>
      <w:i/>
      <w:iCs/>
    </w:rPr>
  </w:style>
  <w:style w:type="character" w:styleId="960">
    <w:name w:val="批注文字 字符"/>
    <w:next w:val="960"/>
    <w:link w:val="881"/>
    <w:uiPriority w:val="99"/>
    <w:qFormat/>
    <w:rPr>
      <w:rFonts w:ascii="Times New Roman" w:hAnsi="Times New Roman" w:eastAsia="宋体" w:cs="Times New Roman"/>
      <w:sz w:val="24"/>
      <w:lang w:val="en-US" w:eastAsia="zh-CN" w:bidi="ar-SA"/>
    </w:rPr>
  </w:style>
  <w:style w:type="character" w:styleId="961">
    <w:name w:val="c21"/>
    <w:next w:val="961"/>
    <w:link w:val="881"/>
    <w:qFormat/>
    <w:rPr>
      <w:rFonts w:ascii="ˎ̥" w:hAnsi="ˎ̥"/>
      <w:color w:val="000000"/>
      <w:sz w:val="20"/>
      <w:szCs w:val="20"/>
      <w:u w:val="none"/>
    </w:rPr>
  </w:style>
  <w:style w:type="character" w:styleId="962">
    <w:name w:val="title4"/>
    <w:next w:val="962"/>
    <w:link w:val="881"/>
    <w:qFormat/>
    <w:rPr>
      <w:b/>
      <w:bCs/>
      <w:color w:val="1d87b3"/>
      <w:sz w:val="15"/>
      <w:szCs w:val="15"/>
    </w:rPr>
  </w:style>
  <w:style w:type="character" w:styleId="963">
    <w:name w:val="标题 2 Char Char"/>
    <w:next w:val="963"/>
    <w:link w:val="881"/>
    <w:qFormat/>
    <w:rPr>
      <w:rFonts w:ascii="Arial" w:hAnsi="Arial" w:eastAsia="黑体"/>
      <w:b/>
      <w:bCs/>
      <w:sz w:val="32"/>
      <w:szCs w:val="32"/>
      <w:lang w:val="en-US" w:eastAsia="zh-CN" w:bidi="ar-SA"/>
    </w:rPr>
  </w:style>
  <w:style w:type="character" w:styleId="964">
    <w:name w:val="black1"/>
    <w:next w:val="964"/>
    <w:link w:val="881"/>
    <w:qFormat/>
    <w:rPr>
      <w:color w:val="000000"/>
    </w:rPr>
  </w:style>
  <w:style w:type="character" w:styleId="965">
    <w:name w:val="street-address"/>
    <w:next w:val="965"/>
    <w:link w:val="881"/>
    <w:qFormat/>
  </w:style>
  <w:style w:type="character" w:styleId="966">
    <w:name w:val="locality"/>
    <w:next w:val="966"/>
    <w:link w:val="881"/>
    <w:qFormat/>
  </w:style>
  <w:style w:type="character" w:styleId="967">
    <w:name w:val="正文文本缩进 Char1"/>
    <w:next w:val="967"/>
    <w:link w:val="968"/>
    <w:qFormat/>
    <w:rPr>
      <w:rFonts w:ascii="宋体" w:hAnsi="宋体" w:eastAsia="宋体"/>
      <w:sz w:val="24"/>
      <w:szCs w:val="24"/>
      <w:lang w:bidi="ar-SA"/>
    </w:rPr>
  </w:style>
  <w:style w:type="paragraph" w:styleId="968">
    <w:name w:val="正文文本缩进1"/>
    <w:basedOn w:val="881"/>
    <w:next w:val="968"/>
    <w:link w:val="967"/>
    <w:qFormat/>
    <w:pPr>
      <w:ind w:firstLine="480"/>
      <w:spacing w:line="480" w:lineRule="exact"/>
    </w:pPr>
    <w:rPr>
      <w:rFonts w:ascii="宋体" w:hAnsi="宋体"/>
      <w:sz w:val="24"/>
    </w:rPr>
  </w:style>
  <w:style w:type="character" w:styleId="969">
    <w:name w:val="Char Char11"/>
    <w:next w:val="969"/>
    <w:link w:val="881"/>
    <w:qFormat/>
    <w:rPr>
      <w:rFonts w:ascii="宋体" w:eastAsia="宋体"/>
      <w:b/>
      <w:sz w:val="24"/>
      <w:u w:val="single"/>
      <w:lang w:val="en-US" w:eastAsia="zh-CN" w:bidi="ar-SA"/>
    </w:rPr>
  </w:style>
  <w:style w:type="character" w:styleId="970">
    <w:name w:val="txt"/>
    <w:next w:val="970"/>
    <w:link w:val="881"/>
    <w:qFormat/>
  </w:style>
  <w:style w:type="character" w:styleId="971">
    <w:name w:val="正文缩进 Char Char"/>
    <w:next w:val="971"/>
    <w:link w:val="972"/>
    <w:qFormat/>
    <w:rPr>
      <w:rFonts w:ascii="宋体" w:eastAsia="宋体"/>
      <w:color w:val="000000"/>
      <w:sz w:val="28"/>
      <w:lang w:bidi="ar-SA"/>
    </w:rPr>
  </w:style>
  <w:style w:type="paragraph" w:styleId="972">
    <w:name w:val="正文缩进1"/>
    <w:basedOn w:val="881"/>
    <w:next w:val="972"/>
    <w:link w:val="971"/>
    <w:qFormat/>
    <w:pPr>
      <w:ind w:firstLine="567"/>
      <w:spacing w:line="480" w:lineRule="exact"/>
      <w:widowControl/>
    </w:pPr>
    <w:rPr>
      <w:rFonts w:ascii="宋体"/>
      <w:color w:val="000000"/>
      <w:sz w:val="28"/>
      <w:szCs w:val="20"/>
    </w:rPr>
  </w:style>
  <w:style w:type="character" w:styleId="973">
    <w:name w:val="普通文字1 Char1"/>
    <w:next w:val="973"/>
    <w:link w:val="881"/>
    <w:qFormat/>
    <w:rPr>
      <w:rFonts w:ascii="宋体" w:hAnsi="Courier New" w:eastAsia="宋体"/>
      <w:sz w:val="21"/>
      <w:lang w:val="en-US" w:eastAsia="zh-CN" w:bidi="ar-SA"/>
    </w:rPr>
  </w:style>
  <w:style w:type="character" w:styleId="974">
    <w:name w:val="chanpin1"/>
    <w:next w:val="974"/>
    <w:link w:val="881"/>
    <w:qFormat/>
    <w:rPr>
      <w:rFonts w:ascii="ˎ̥" w:hAnsi="ˎ̥"/>
      <w:color w:val="000000"/>
      <w:sz w:val="20"/>
      <w:szCs w:val="20"/>
      <w:u w:val="none"/>
    </w:rPr>
  </w:style>
  <w:style w:type="character" w:styleId="975">
    <w:name w:val="列出段落 字符"/>
    <w:next w:val="975"/>
    <w:link w:val="976"/>
    <w:uiPriority w:val="34"/>
    <w:qFormat/>
    <w:rPr>
      <w:rFonts w:ascii="Calibri" w:hAnsi="Calibri" w:eastAsia="宋体"/>
      <w:sz w:val="21"/>
      <w:szCs w:val="22"/>
      <w:lang w:val="en-US" w:eastAsia="zh-CN" w:bidi="ar-SA"/>
    </w:rPr>
  </w:style>
  <w:style w:type="paragraph" w:styleId="976">
    <w:name w:val="列出段落"/>
    <w:basedOn w:val="881"/>
    <w:next w:val="976"/>
    <w:link w:val="975"/>
    <w:uiPriority w:val="34"/>
    <w:qFormat/>
    <w:pPr>
      <w:ind w:firstLine="420"/>
    </w:pPr>
    <w:rPr>
      <w:rFonts w:ascii="Calibri" w:hAnsi="Calibri"/>
      <w:szCs w:val="22"/>
    </w:rPr>
  </w:style>
  <w:style w:type="character" w:styleId="977">
    <w:name w:val="标题 3 Char Char"/>
    <w:next w:val="977"/>
    <w:link w:val="881"/>
    <w:qFormat/>
    <w:rPr>
      <w:rFonts w:eastAsia="宋体"/>
      <w:b/>
      <w:bCs/>
      <w:sz w:val="32"/>
      <w:szCs w:val="32"/>
      <w:lang w:val="en-US" w:eastAsia="zh-CN" w:bidi="ar-SA"/>
    </w:rPr>
  </w:style>
  <w:style w:type="character" w:styleId="978">
    <w:name w:val="段1 Char"/>
    <w:next w:val="978"/>
    <w:link w:val="881"/>
    <w:qFormat/>
    <w:rPr>
      <w:rFonts w:ascii="宋体" w:eastAsia="宋体"/>
      <w:sz w:val="24"/>
      <w:lang w:val="en-US" w:eastAsia="zh-CN" w:bidi="ar-SA"/>
    </w:rPr>
  </w:style>
  <w:style w:type="character" w:styleId="979">
    <w:name w:val="chanpin拷贝"/>
    <w:next w:val="979"/>
    <w:link w:val="881"/>
    <w:qFormat/>
  </w:style>
  <w:style w:type="character" w:styleId="980">
    <w:name w:val="纯文本 Char1"/>
    <w:next w:val="980"/>
    <w:link w:val="881"/>
    <w:uiPriority w:val="99"/>
    <w:qFormat/>
    <w:rPr>
      <w:rFonts w:ascii="宋体" w:hAnsi="Courier New" w:eastAsia="宋体"/>
      <w:sz w:val="21"/>
      <w:lang w:val="en-US" w:eastAsia="zh-CN" w:bidi="ar-SA"/>
    </w:rPr>
  </w:style>
  <w:style w:type="character" w:styleId="981">
    <w:name w:val="apple-style-span"/>
    <w:next w:val="981"/>
    <w:link w:val="881"/>
    <w:qFormat/>
    <w:rPr>
      <w:rFonts w:cs="Times New Roman"/>
    </w:rPr>
  </w:style>
  <w:style w:type="paragraph" w:styleId="982">
    <w:name w:val="二级条标题"/>
    <w:basedOn w:val="983"/>
    <w:next w:val="881"/>
    <w:link w:val="881"/>
    <w:qFormat/>
    <w:pPr>
      <w:numPr>
        <w:ilvl w:val="0"/>
        <w:numId w:val="0"/>
      </w:numPr>
      <w:ind w:hanging="840"/>
      <w:tabs>
        <w:tab w:val="left" w:pos="360" w:leader="none"/>
        <w:tab w:val="left" w:pos="840" w:leader="none"/>
      </w:tabs>
      <w:outlineLvl w:val="2"/>
    </w:pPr>
    <w:rPr>
      <w:rFonts w:ascii="宋体" w:eastAsia="宋体"/>
      <w:b w:val="0"/>
    </w:rPr>
  </w:style>
  <w:style w:type="paragraph" w:styleId="983">
    <w:name w:val="一级条标题"/>
    <w:basedOn w:val="984"/>
    <w:next w:val="881"/>
    <w:link w:val="881"/>
    <w:qFormat/>
    <w:pPr>
      <w:numPr>
        <w:ilvl w:val="1"/>
      </w:numPr>
      <w:ind w:left="0" w:hanging="840"/>
      <w:tabs>
        <w:tab w:val="left" w:pos="360" w:leader="none"/>
        <w:tab w:val="left" w:pos="840" w:leader="none"/>
      </w:tabs>
      <w:outlineLvl w:val="1"/>
    </w:pPr>
  </w:style>
  <w:style w:type="paragraph" w:styleId="984">
    <w:name w:val="章标题"/>
    <w:next w:val="881"/>
    <w:link w:val="88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5">
    <w:name w:val="font7"/>
    <w:basedOn w:val="881"/>
    <w:next w:val="985"/>
    <w:link w:val="881"/>
    <w:qFormat/>
    <w:pPr>
      <w:jc w:val="left"/>
      <w:spacing w:before="100" w:beforeAutospacing="1" w:after="100" w:afterAutospacing="1"/>
      <w:widowControl/>
    </w:pPr>
    <w:rPr>
      <w:rFonts w:eastAsia="Arial Unicode MS"/>
      <w:b/>
      <w:bCs/>
      <w:color w:val="000000"/>
      <w:sz w:val="20"/>
      <w:szCs w:val="20"/>
    </w:rPr>
  </w:style>
  <w:style w:type="paragraph" w:styleId="986">
    <w:name w:val="字元 字元"/>
    <w:basedOn w:val="881"/>
    <w:next w:val="986"/>
    <w:link w:val="881"/>
    <w:qFormat/>
    <w:rPr>
      <w:rFonts w:ascii="Tahoma" w:hAnsi="Tahoma"/>
      <w:sz w:val="24"/>
      <w:szCs w:val="20"/>
    </w:rPr>
  </w:style>
  <w:style w:type="paragraph" w:styleId="987">
    <w:name w:val="Char3 Char Char Char"/>
    <w:basedOn w:val="881"/>
    <w:next w:val="987"/>
    <w:link w:val="881"/>
    <w:qFormat/>
    <w:rPr>
      <w:rFonts w:ascii="Tahoma" w:hAnsi="Tahoma"/>
      <w:sz w:val="24"/>
      <w:szCs w:val="20"/>
    </w:rPr>
  </w:style>
  <w:style w:type="paragraph" w:styleId="988">
    <w:name w:val="font6"/>
    <w:basedOn w:val="881"/>
    <w:next w:val="988"/>
    <w:link w:val="881"/>
    <w:qFormat/>
    <w:pPr>
      <w:jc w:val="left"/>
      <w:spacing w:before="100" w:beforeAutospacing="1" w:after="100" w:afterAutospacing="1"/>
      <w:widowControl/>
    </w:pPr>
    <w:rPr>
      <w:rFonts w:ascii="宋体" w:hAnsi="宋体" w:cs="宋体"/>
      <w:sz w:val="20"/>
      <w:szCs w:val="20"/>
    </w:rPr>
  </w:style>
  <w:style w:type="paragraph" w:styleId="989">
    <w:name w:val="项目编号2"/>
    <w:basedOn w:val="990"/>
    <w:next w:val="989"/>
    <w:link w:val="881"/>
    <w:qFormat/>
    <w:pPr>
      <w:numPr>
        <w:numId w:val="3"/>
      </w:numPr>
    </w:pPr>
  </w:style>
  <w:style w:type="paragraph" w:styleId="990">
    <w:name w:val="项目编号1"/>
    <w:basedOn w:val="881"/>
    <w:next w:val="990"/>
    <w:link w:val="881"/>
    <w:qFormat/>
    <w:pPr>
      <w:numPr>
        <w:ilvl w:val="0"/>
        <w:numId w:val="2"/>
      </w:numPr>
      <w:spacing w:before="100" w:beforeAutospacing="1" w:after="100" w:afterAutospacing="1" w:line="360" w:lineRule="auto"/>
    </w:pPr>
    <w:rPr>
      <w:sz w:val="24"/>
    </w:rPr>
  </w:style>
  <w:style w:type="paragraph" w:styleId="991">
    <w:name w:val="图中文字"/>
    <w:basedOn w:val="881"/>
    <w:next w:val="991"/>
    <w:link w:val="881"/>
    <w:qFormat/>
    <w:pPr>
      <w:jc w:val="center"/>
      <w:spacing w:line="0" w:lineRule="atLeast"/>
    </w:pPr>
    <w:rPr>
      <w:sz w:val="24"/>
      <w:szCs w:val="20"/>
    </w:rPr>
  </w:style>
  <w:style w:type="paragraph" w:styleId="992">
    <w:name w:val="xl46"/>
    <w:basedOn w:val="881"/>
    <w:next w:val="992"/>
    <w:link w:val="8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3">
    <w:name w:val="xl25"/>
    <w:basedOn w:val="881"/>
    <w:next w:val="993"/>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4">
    <w:name w:val="Char2"/>
    <w:basedOn w:val="881"/>
    <w:next w:val="994"/>
    <w:link w:val="881"/>
    <w:qFormat/>
    <w:rPr>
      <w:rFonts w:ascii="Tahoma" w:hAnsi="Tahoma"/>
      <w:sz w:val="24"/>
      <w:szCs w:val="20"/>
    </w:rPr>
  </w:style>
  <w:style w:type="paragraph" w:styleId="995">
    <w:name w:val="xl35"/>
    <w:basedOn w:val="881"/>
    <w:next w:val="995"/>
    <w:link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6">
    <w:name w:val="xl40"/>
    <w:basedOn w:val="881"/>
    <w:next w:val="996"/>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7">
    <w:name w:val="xl52"/>
    <w:basedOn w:val="881"/>
    <w:next w:val="997"/>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8">
    <w:name w:val="xl43"/>
    <w:basedOn w:val="881"/>
    <w:next w:val="998"/>
    <w:link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9">
    <w:name w:val="background1"/>
    <w:basedOn w:val="881"/>
    <w:next w:val="999"/>
    <w:link w:val="881"/>
    <w:qFormat/>
    <w:pPr>
      <w:jc w:val="left"/>
      <w:spacing w:before="100" w:beforeAutospacing="1" w:after="100" w:afterAutospacing="1"/>
      <w:widowControl/>
    </w:pPr>
    <w:rPr>
      <w:rFonts w:ascii="宋体" w:hAnsi="宋体" w:cs="宋体"/>
      <w:sz w:val="24"/>
    </w:rPr>
  </w:style>
  <w:style w:type="paragraph" w:styleId="1000">
    <w:name w:val="Char Char Char Char Char Char Char"/>
    <w:basedOn w:val="881"/>
    <w:next w:val="1000"/>
    <w:link w:val="881"/>
    <w:qFormat/>
    <w:pPr>
      <w:ind w:firstLine="200"/>
      <w:spacing w:line="360" w:lineRule="auto"/>
    </w:pPr>
    <w:rPr>
      <w:rFonts w:eastAsia="仿宋_GB2312"/>
      <w:sz w:val="24"/>
    </w:rPr>
  </w:style>
  <w:style w:type="paragraph" w:styleId="1001">
    <w:name w:val="xl38"/>
    <w:basedOn w:val="881"/>
    <w:next w:val="1001"/>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2">
    <w:name w:val="xl36"/>
    <w:basedOn w:val="881"/>
    <w:next w:val="1002"/>
    <w:link w:val="8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3">
    <w:name w:val="正文 + 宋体"/>
    <w:basedOn w:val="881"/>
    <w:next w:val="1003"/>
    <w:link w:val="881"/>
    <w:qFormat/>
    <w:pPr>
      <w:ind w:left="360" w:hanging="360"/>
      <w:jc w:val="left"/>
      <w:widowControl/>
    </w:pPr>
    <w:rPr>
      <w:rFonts w:ascii="宋体" w:hAnsi="宋体" w:cs="宋体"/>
      <w:b/>
      <w:bCs/>
      <w:color w:val="000000"/>
      <w:sz w:val="18"/>
      <w:szCs w:val="18"/>
    </w:rPr>
  </w:style>
  <w:style w:type="paragraph" w:styleId="1004">
    <w:name w:val="正文列项_数字"/>
    <w:basedOn w:val="881"/>
    <w:next w:val="1004"/>
    <w:link w:val="881"/>
    <w:qFormat/>
    <w:pPr>
      <w:numPr>
        <w:ilvl w:val="7"/>
        <w:numId w:val="1"/>
      </w:numPr>
      <w:ind w:left="680" w:hanging="150"/>
      <w:spacing w:line="460" w:lineRule="exact"/>
      <w:tabs>
        <w:tab w:val="clear" w:pos="860" w:leader="none"/>
      </w:tabs>
      <w:outlineLvl w:val="7"/>
    </w:pPr>
    <w:rPr>
      <w:rFonts w:ascii="宋体"/>
      <w:sz w:val="28"/>
      <w:szCs w:val="20"/>
    </w:rPr>
  </w:style>
  <w:style w:type="paragraph" w:styleId="1005">
    <w:name w:val="xl39"/>
    <w:basedOn w:val="881"/>
    <w:next w:val="100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6">
    <w:name w:val="xl37"/>
    <w:basedOn w:val="881"/>
    <w:next w:val="1006"/>
    <w:link w:val="8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7">
    <w:name w:val="xl32"/>
    <w:basedOn w:val="881"/>
    <w:next w:val="1007"/>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8">
    <w:name w:val="font8"/>
    <w:basedOn w:val="881"/>
    <w:next w:val="1008"/>
    <w:link w:val="881"/>
    <w:qFormat/>
    <w:pPr>
      <w:jc w:val="left"/>
      <w:spacing w:before="100" w:beforeAutospacing="1" w:after="100" w:afterAutospacing="1"/>
      <w:widowControl/>
    </w:pPr>
    <w:rPr>
      <w:sz w:val="36"/>
      <w:szCs w:val="36"/>
    </w:rPr>
  </w:style>
  <w:style w:type="paragraph" w:styleId="1009">
    <w:name w:val="Char"/>
    <w:basedOn w:val="881"/>
    <w:next w:val="1009"/>
    <w:link w:val="881"/>
    <w:qFormat/>
    <w:pPr>
      <w:tabs>
        <w:tab w:val="left" w:pos="360" w:leader="none"/>
      </w:tabs>
    </w:pPr>
    <w:rPr>
      <w:sz w:val="24"/>
    </w:rPr>
  </w:style>
  <w:style w:type="paragraph" w:styleId="1010">
    <w:name w:val="Char Char Char Char Char Char Char Char Char Char Char Char Char Char Char Char"/>
    <w:basedOn w:val="881"/>
    <w:next w:val="1010"/>
    <w:link w:val="881"/>
    <w:qFormat/>
    <w:pPr>
      <w:jc w:val="center"/>
      <w:spacing w:after="160" w:line="240" w:lineRule="exact"/>
      <w:widowControl/>
    </w:pPr>
    <w:rPr>
      <w:rFonts w:ascii="宋体" w:hAnsi="宋体"/>
      <w:b/>
      <w:sz w:val="30"/>
      <w:szCs w:val="30"/>
      <w:lang w:eastAsia="en-US"/>
    </w:rPr>
  </w:style>
  <w:style w:type="paragraph" w:styleId="1011">
    <w:name w:val="xl45"/>
    <w:basedOn w:val="881"/>
    <w:next w:val="1011"/>
    <w:link w:val="8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2">
    <w:name w:val="Char Char1 Char Char Char Char Char Char"/>
    <w:basedOn w:val="881"/>
    <w:next w:val="1012"/>
    <w:link w:val="881"/>
    <w:qFormat/>
    <w:pPr>
      <w:jc w:val="left"/>
      <w:spacing w:after="160" w:line="240" w:lineRule="exact"/>
      <w:widowControl/>
    </w:pPr>
    <w:rPr>
      <w:rFonts w:ascii="Verdana" w:hAnsi="Verdana" w:eastAsia="仿宋_GB2312"/>
      <w:sz w:val="24"/>
      <w:szCs w:val="20"/>
      <w:lang w:eastAsia="en-US"/>
    </w:rPr>
  </w:style>
  <w:style w:type="paragraph" w:styleId="1013">
    <w:name w:val="Char Char1"/>
    <w:basedOn w:val="907"/>
    <w:next w:val="1013"/>
    <w:link w:val="881"/>
    <w:qFormat/>
    <w:rPr>
      <w:rFonts w:ascii="Tahoma" w:hAnsi="Tahoma"/>
      <w:sz w:val="24"/>
    </w:rPr>
  </w:style>
  <w:style w:type="paragraph" w:styleId="1014">
    <w:name w:val="xl26"/>
    <w:basedOn w:val="881"/>
    <w:next w:val="1014"/>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5">
    <w:name w:val="xl30"/>
    <w:basedOn w:val="881"/>
    <w:next w:val="1015"/>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6">
    <w:name w:val="xl41"/>
    <w:basedOn w:val="881"/>
    <w:next w:val="1016"/>
    <w:link w:val="8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7">
    <w:name w:val="样式 宋体 五号 行距: 单倍行距"/>
    <w:basedOn w:val="881"/>
    <w:next w:val="1017"/>
    <w:link w:val="881"/>
    <w:qFormat/>
    <w:pPr>
      <w:jc w:val="left"/>
    </w:pPr>
    <w:rPr>
      <w:rFonts w:ascii="宋体" w:hAnsi="宋体"/>
      <w:szCs w:val="20"/>
    </w:rPr>
  </w:style>
  <w:style w:type="paragraph" w:styleId="1018">
    <w:name w:val="Char1 Char Char Char1"/>
    <w:basedOn w:val="881"/>
    <w:next w:val="1018"/>
    <w:link w:val="881"/>
    <w:qFormat/>
    <w:rPr>
      <w:rFonts w:ascii="Tahoma" w:hAnsi="Tahoma" w:cs="仿宋_GB2312"/>
      <w:sz w:val="24"/>
      <w:szCs w:val="28"/>
    </w:rPr>
  </w:style>
  <w:style w:type="paragraph" w:styleId="1019">
    <w:name w:val="四级条标题"/>
    <w:basedOn w:val="1020"/>
    <w:next w:val="881"/>
    <w:link w:val="881"/>
    <w:qFormat/>
    <w:pPr>
      <w:numPr>
        <w:ilvl w:val="4"/>
      </w:numPr>
      <w:ind w:left="0" w:hanging="840"/>
      <w:tabs>
        <w:tab w:val="left" w:pos="360" w:leader="none"/>
        <w:tab w:val="left" w:pos="840" w:leader="none"/>
      </w:tabs>
      <w:outlineLvl w:val="4"/>
    </w:pPr>
  </w:style>
  <w:style w:type="paragraph" w:styleId="1020">
    <w:name w:val="三级条标题"/>
    <w:basedOn w:val="982"/>
    <w:next w:val="881"/>
    <w:link w:val="881"/>
    <w:qFormat/>
    <w:pPr>
      <w:numPr>
        <w:ilvl w:val="3"/>
        <w:numId w:val="1"/>
      </w:numPr>
      <w:ind w:left="0" w:hanging="840"/>
      <w:tabs>
        <w:tab w:val="left" w:pos="360" w:leader="none"/>
        <w:tab w:val="left" w:pos="840" w:leader="none"/>
      </w:tabs>
      <w:outlineLvl w:val="3"/>
    </w:pPr>
  </w:style>
  <w:style w:type="paragraph" w:styleId="1021">
    <w:name w:val="??"/>
    <w:next w:val="1021"/>
    <w:link w:val="881"/>
    <w:qFormat/>
    <w:pPr>
      <w:jc w:val="both"/>
      <w:widowControl w:val="off"/>
    </w:pPr>
    <w:rPr>
      <w:sz w:val="21"/>
      <w:lang w:val="en-US" w:eastAsia="en-US" w:bidi="ar-SA"/>
    </w:rPr>
  </w:style>
  <w:style w:type="paragraph" w:styleId="1022">
    <w:name w:val="样式 标题 2 + 宋体 五号 行距: 单倍行距"/>
    <w:basedOn w:val="883"/>
    <w:next w:val="1022"/>
    <w:link w:val="8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3">
    <w:name w:val="List Paragraph1"/>
    <w:basedOn w:val="881"/>
    <w:next w:val="1023"/>
    <w:link w:val="881"/>
    <w:qFormat/>
    <w:pPr>
      <w:ind w:firstLine="420"/>
    </w:pPr>
    <w:rPr>
      <w:rFonts w:ascii="Calibri" w:hAnsi="Calibri"/>
      <w:szCs w:val="22"/>
    </w:rPr>
  </w:style>
  <w:style w:type="paragraph" w:styleId="1024">
    <w:name w:val="项目符号1"/>
    <w:basedOn w:val="1025"/>
    <w:next w:val="1024"/>
    <w:link w:val="881"/>
    <w:qFormat/>
    <w:pPr>
      <w:ind w:left="-25" w:firstLine="0"/>
    </w:pPr>
  </w:style>
  <w:style w:type="paragraph" w:styleId="1025">
    <w:name w:val="正文文本样式"/>
    <w:basedOn w:val="881"/>
    <w:next w:val="1025"/>
    <w:link w:val="881"/>
    <w:qFormat/>
    <w:pPr>
      <w:ind w:firstLine="482"/>
      <w:spacing w:line="360" w:lineRule="auto"/>
    </w:pPr>
    <w:rPr>
      <w:rFonts w:cs="宋体"/>
      <w:sz w:val="24"/>
      <w:szCs w:val="20"/>
    </w:rPr>
  </w:style>
  <w:style w:type="paragraph" w:styleId="1026">
    <w:name w:val="xl27"/>
    <w:basedOn w:val="881"/>
    <w:next w:val="102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7">
    <w:name w:val="font5"/>
    <w:basedOn w:val="881"/>
    <w:next w:val="1027"/>
    <w:link w:val="881"/>
    <w:qFormat/>
    <w:pPr>
      <w:jc w:val="left"/>
      <w:spacing w:before="100" w:beforeAutospacing="1" w:after="100" w:afterAutospacing="1"/>
      <w:widowControl/>
    </w:pPr>
    <w:rPr>
      <w:rFonts w:ascii="宋体" w:hAnsi="宋体" w:cs="宋体"/>
      <w:sz w:val="18"/>
      <w:szCs w:val="18"/>
    </w:rPr>
  </w:style>
  <w:style w:type="paragraph" w:styleId="1028">
    <w:name w:val="五级条标题"/>
    <w:basedOn w:val="1019"/>
    <w:next w:val="881"/>
    <w:link w:val="881"/>
    <w:qFormat/>
    <w:pPr>
      <w:numPr>
        <w:ilvl w:val="5"/>
      </w:numPr>
      <w:ind w:left="0" w:hanging="840"/>
      <w:tabs>
        <w:tab w:val="left" w:pos="360" w:leader="none"/>
        <w:tab w:val="left" w:pos="840" w:leader="none"/>
      </w:tabs>
      <w:outlineLvl w:val="5"/>
    </w:pPr>
  </w:style>
  <w:style w:type="paragraph" w:styleId="1029">
    <w:name w:val="xl49"/>
    <w:basedOn w:val="881"/>
    <w:next w:val="1029"/>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0">
    <w:name w:val="文档正文"/>
    <w:basedOn w:val="881"/>
    <w:next w:val="1030"/>
    <w:link w:val="881"/>
    <w:qFormat/>
    <w:pPr>
      <w:spacing w:before="120" w:after="120" w:line="180" w:lineRule="auto"/>
    </w:pPr>
    <w:rPr>
      <w:rFonts w:ascii="Arial" w:hAnsi="Arial"/>
      <w:szCs w:val="20"/>
    </w:rPr>
  </w:style>
  <w:style w:type="paragraph" w:styleId="1031">
    <w:name w:val="xl33"/>
    <w:basedOn w:val="881"/>
    <w:next w:val="1031"/>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name w:val="xl42"/>
    <w:basedOn w:val="881"/>
    <w:next w:val="103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3">
    <w:name w:val="Char Char Char1 Char"/>
    <w:basedOn w:val="881"/>
    <w:next w:val="1033"/>
    <w:link w:val="881"/>
    <w:qFormat/>
    <w:rPr>
      <w:rFonts w:ascii="Tahoma" w:hAnsi="Tahoma"/>
      <w:sz w:val="24"/>
      <w:szCs w:val="20"/>
    </w:rPr>
  </w:style>
  <w:style w:type="paragraph" w:styleId="1034">
    <w:name w:val="xl44"/>
    <w:basedOn w:val="881"/>
    <w:next w:val="1034"/>
    <w:link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5">
    <w:name w:val="1名"/>
    <w:basedOn w:val="881"/>
    <w:next w:val="1035"/>
    <w:link w:val="881"/>
    <w:qFormat/>
    <w:pPr>
      <w:numPr>
        <w:ilvl w:val="0"/>
        <w:numId w:val="5"/>
      </w:numPr>
      <w:spacing w:before="120"/>
      <w:tabs>
        <w:tab w:val="left" w:pos="360" w:leader="none"/>
      </w:tabs>
    </w:pPr>
    <w:rPr>
      <w:rFonts w:ascii="宋体"/>
      <w:sz w:val="28"/>
      <w:szCs w:val="20"/>
    </w:rPr>
  </w:style>
  <w:style w:type="paragraph" w:styleId="1036">
    <w:name w:val="font9"/>
    <w:basedOn w:val="881"/>
    <w:next w:val="1036"/>
    <w:link w:val="881"/>
    <w:qFormat/>
    <w:pPr>
      <w:jc w:val="left"/>
      <w:spacing w:before="100" w:beforeAutospacing="1" w:after="100" w:afterAutospacing="1"/>
      <w:widowControl/>
    </w:pPr>
    <w:rPr>
      <w:rFonts w:hint="eastAsia" w:ascii="宋体" w:hAnsi="宋体" w:cs="Arial Unicode MS"/>
      <w:color w:val="000000"/>
      <w:sz w:val="20"/>
      <w:szCs w:val="20"/>
    </w:rPr>
  </w:style>
  <w:style w:type="paragraph" w:styleId="1037">
    <w:name w:val="Char Char Char1 Char1"/>
    <w:basedOn w:val="881"/>
    <w:next w:val="1037"/>
    <w:link w:val="881"/>
    <w:qFormat/>
    <w:rPr>
      <w:rFonts w:ascii="Tahoma" w:hAnsi="Tahoma"/>
      <w:sz w:val="24"/>
      <w:szCs w:val="20"/>
    </w:rPr>
  </w:style>
  <w:style w:type="paragraph" w:styleId="1038">
    <w:name w:val="Char Char Char Char Char Char Char Char Char Char"/>
    <w:basedOn w:val="881"/>
    <w:next w:val="1038"/>
    <w:link w:val="881"/>
    <w:qFormat/>
  </w:style>
  <w:style w:type="paragraph" w:styleId="1039">
    <w:name w:val="Char Char1 Char Char Char Char Char Char Char Char"/>
    <w:basedOn w:val="881"/>
    <w:next w:val="1039"/>
    <w:link w:val="881"/>
    <w:qFormat/>
    <w:pPr>
      <w:jc w:val="left"/>
      <w:spacing w:after="160" w:line="240" w:lineRule="exact"/>
      <w:widowControl/>
    </w:pPr>
    <w:rPr>
      <w:rFonts w:ascii="Verdana" w:hAnsi="Verdana"/>
      <w:sz w:val="20"/>
      <w:szCs w:val="20"/>
      <w:lang w:eastAsia="en-US"/>
    </w:rPr>
  </w:style>
  <w:style w:type="paragraph" w:styleId="1040">
    <w:name w:val="Char1"/>
    <w:basedOn w:val="881"/>
    <w:next w:val="1040"/>
    <w:link w:val="881"/>
    <w:qFormat/>
    <w:pPr>
      <w:tabs>
        <w:tab w:val="left" w:pos="360" w:leader="none"/>
      </w:tabs>
    </w:pPr>
    <w:rPr>
      <w:sz w:val="24"/>
    </w:rPr>
  </w:style>
  <w:style w:type="paragraph" w:styleId="1041">
    <w:name w:val="正文列项_字母"/>
    <w:basedOn w:val="881"/>
    <w:next w:val="1041"/>
    <w:link w:val="881"/>
    <w:qFormat/>
    <w:pPr>
      <w:numPr>
        <w:ilvl w:val="6"/>
        <w:numId w:val="1"/>
      </w:numPr>
      <w:ind w:left="480" w:hanging="180"/>
      <w:spacing w:line="460" w:lineRule="exact"/>
      <w:tabs>
        <w:tab w:val="clear" w:pos="635" w:leader="none"/>
      </w:tabs>
      <w:outlineLvl w:val="6"/>
    </w:pPr>
    <w:rPr>
      <w:rFonts w:ascii="宋体"/>
      <w:sz w:val="28"/>
      <w:szCs w:val="20"/>
    </w:rPr>
  </w:style>
  <w:style w:type="paragraph" w:styleId="1042">
    <w:name w:val="xl28"/>
    <w:basedOn w:val="881"/>
    <w:next w:val="1042"/>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3">
    <w:name w:val="xl47"/>
    <w:basedOn w:val="881"/>
    <w:next w:val="1043"/>
    <w:link w:val="8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4">
    <w:name w:val="默认段落字体 Para Char Char Char Char"/>
    <w:basedOn w:val="881"/>
    <w:next w:val="1044"/>
    <w:link w:val="881"/>
    <w:qFormat/>
    <w:rPr>
      <w:rFonts w:ascii="Arial" w:hAnsi="Arial" w:cs="Arial"/>
      <w:szCs w:val="21"/>
    </w:rPr>
  </w:style>
  <w:style w:type="paragraph" w:styleId="1045">
    <w:name w:val="xl48"/>
    <w:basedOn w:val="881"/>
    <w:next w:val="1045"/>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46">
    <w:name w:val="xl31"/>
    <w:basedOn w:val="881"/>
    <w:next w:val="1046"/>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7">
    <w:name w:val="xl53"/>
    <w:basedOn w:val="881"/>
    <w:next w:val="1047"/>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8">
    <w:name w:val="Char Char Char"/>
    <w:basedOn w:val="881"/>
    <w:next w:val="1048"/>
    <w:link w:val="881"/>
    <w:qFormat/>
    <w:rPr>
      <w:rFonts w:ascii="Tahoma" w:hAnsi="Tahoma"/>
      <w:sz w:val="24"/>
      <w:szCs w:val="20"/>
    </w:rPr>
  </w:style>
  <w:style w:type="paragraph" w:styleId="1049">
    <w:name w:val="xl50"/>
    <w:basedOn w:val="881"/>
    <w:next w:val="1049"/>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0">
    <w:name w:val="缺省文本"/>
    <w:basedOn w:val="881"/>
    <w:next w:val="1050"/>
    <w:link w:val="881"/>
    <w:qFormat/>
    <w:pPr>
      <w:jc w:val="left"/>
    </w:pPr>
    <w:rPr>
      <w:sz w:val="24"/>
    </w:rPr>
  </w:style>
  <w:style w:type="paragraph" w:styleId="1051">
    <w:name w:val="Char Char Char1"/>
    <w:basedOn w:val="881"/>
    <w:next w:val="1051"/>
    <w:link w:val="881"/>
    <w:qFormat/>
    <w:rPr>
      <w:rFonts w:ascii="Tahoma" w:hAnsi="Tahoma"/>
      <w:sz w:val="24"/>
      <w:szCs w:val="20"/>
    </w:rPr>
  </w:style>
  <w:style w:type="paragraph" w:styleId="1052">
    <w:name w:val="Char Char Char Char Char Char Char1"/>
    <w:basedOn w:val="881"/>
    <w:next w:val="1052"/>
    <w:link w:val="881"/>
    <w:qFormat/>
    <w:pPr>
      <w:ind w:firstLine="200"/>
      <w:spacing w:line="360" w:lineRule="auto"/>
    </w:pPr>
    <w:rPr>
      <w:rFonts w:eastAsia="仿宋_GB2312"/>
      <w:sz w:val="24"/>
    </w:rPr>
  </w:style>
  <w:style w:type="paragraph" w:styleId="1053">
    <w:name w:val="xl51"/>
    <w:basedOn w:val="881"/>
    <w:next w:val="1053"/>
    <w:link w:val="8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4">
    <w:name w:val="样式2"/>
    <w:basedOn w:val="944"/>
    <w:next w:val="1054"/>
    <w:link w:val="881"/>
    <w:qFormat/>
    <w:pPr>
      <w:jc w:val="center"/>
      <w:spacing w:line="360" w:lineRule="auto"/>
    </w:pPr>
    <w:rPr>
      <w:sz w:val="24"/>
    </w:rPr>
  </w:style>
  <w:style w:type="paragraph" w:styleId="1055">
    <w:name w:val="xl24"/>
    <w:basedOn w:val="881"/>
    <w:next w:val="1055"/>
    <w:link w:val="8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name w:val="xl29"/>
    <w:basedOn w:val="881"/>
    <w:next w:val="1056"/>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7">
    <w:name w:val="正文 + 楷体_GB2312"/>
    <w:basedOn w:val="881"/>
    <w:next w:val="1057"/>
    <w:link w:val="881"/>
    <w:qFormat/>
    <w:pPr>
      <w:jc w:val="left"/>
      <w:widowControl/>
    </w:pPr>
    <w:rPr>
      <w:rFonts w:ascii="楷体_GB2312" w:eastAsia="楷体_GB2312" w:cs="Arial"/>
      <w:sz w:val="24"/>
    </w:rPr>
  </w:style>
  <w:style w:type="paragraph" w:styleId="1058">
    <w:name w:val="xl34"/>
    <w:basedOn w:val="881"/>
    <w:next w:val="1058"/>
    <w:link w:val="8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59">
    <w:name w:val="1 Char Char Char Char"/>
    <w:basedOn w:val="881"/>
    <w:next w:val="1059"/>
    <w:link w:val="881"/>
    <w:qFormat/>
    <w:rPr>
      <w:rFonts w:ascii="Tahoma" w:hAnsi="Tahoma"/>
      <w:sz w:val="24"/>
      <w:szCs w:val="20"/>
    </w:rPr>
  </w:style>
  <w:style w:type="paragraph" w:styleId="1060">
    <w:name w:val="Default"/>
    <w:next w:val="1060"/>
    <w:link w:val="881"/>
    <w:qFormat/>
    <w:pPr>
      <w:widowControl w:val="off"/>
    </w:pPr>
    <w:rPr>
      <w:rFonts w:ascii="Symbol" w:hAnsi="Symbol" w:cs="Symbol"/>
      <w:color w:val="000000"/>
      <w:sz w:val="24"/>
      <w:szCs w:val="24"/>
      <w:lang w:val="en-US" w:eastAsia="zh-CN" w:bidi="ar-SA"/>
    </w:rPr>
  </w:style>
  <w:style w:type="paragraph" w:styleId="1061">
    <w:name w:val="列出段落1"/>
    <w:basedOn w:val="881"/>
    <w:next w:val="1061"/>
    <w:link w:val="881"/>
    <w:qFormat/>
    <w:pPr>
      <w:ind w:firstLine="420"/>
    </w:pPr>
    <w:rPr>
      <w:rFonts w:ascii="Calibri" w:hAnsi="Calibri"/>
      <w:szCs w:val="22"/>
    </w:rPr>
  </w:style>
  <w:style w:type="paragraph" w:styleId="1062">
    <w:name w:val="default"/>
    <w:basedOn w:val="881"/>
    <w:next w:val="1062"/>
    <w:link w:val="881"/>
    <w:qFormat/>
    <w:pPr>
      <w:jc w:val="left"/>
      <w:spacing w:before="100" w:beforeAutospacing="1" w:after="100" w:afterAutospacing="1"/>
      <w:widowControl/>
    </w:pPr>
    <w:rPr>
      <w:rFonts w:ascii="宋体" w:hAnsi="宋体" w:cs="宋体"/>
      <w:sz w:val="24"/>
    </w:rPr>
  </w:style>
  <w:style w:type="paragraph" w:styleId="1063">
    <w:name w:val="字元 字元1"/>
    <w:basedOn w:val="881"/>
    <w:next w:val="1063"/>
    <w:link w:val="881"/>
    <w:qFormat/>
    <w:rPr>
      <w:rFonts w:ascii="Tahoma" w:hAnsi="Tahoma"/>
      <w:sz w:val="24"/>
      <w:szCs w:val="20"/>
    </w:rPr>
  </w:style>
  <w:style w:type="paragraph" w:styleId="1064">
    <w:name w:val="_Style 160"/>
    <w:next w:val="1064"/>
    <w:link w:val="881"/>
    <w:qFormat/>
    <w:rPr>
      <w:sz w:val="21"/>
      <w:szCs w:val="24"/>
      <w:lang w:val="en-US" w:eastAsia="zh-CN" w:bidi="ar-SA"/>
    </w:rPr>
  </w:style>
  <w:style w:type="paragraph" w:styleId="1065">
    <w:name w:val="项目编号3"/>
    <w:basedOn w:val="1025"/>
    <w:next w:val="1065"/>
    <w:link w:val="881"/>
    <w:qFormat/>
    <w:pPr>
      <w:numPr>
        <w:ilvl w:val="0"/>
        <w:numId w:val="6"/>
      </w:numPr>
    </w:pPr>
  </w:style>
  <w:style w:type="paragraph" w:styleId="1066">
    <w:name w:val="Char21"/>
    <w:basedOn w:val="881"/>
    <w:next w:val="1066"/>
    <w:link w:val="881"/>
    <w:qFormat/>
    <w:rPr>
      <w:rFonts w:ascii="Tahoma" w:hAnsi="Tahoma"/>
      <w:sz w:val="24"/>
      <w:szCs w:val="20"/>
    </w:rPr>
  </w:style>
  <w:style w:type="paragraph" w:styleId="1067">
    <w:name w:val="表格文字"/>
    <w:basedOn w:val="915"/>
    <w:next w:val="1067"/>
    <w:link w:val="881"/>
    <w:qFormat/>
    <w:pPr>
      <w:ind w:firstLine="0"/>
      <w:spacing w:before="20" w:after="20" w:line="240" w:lineRule="auto"/>
    </w:pPr>
    <w:rPr>
      <w:rFonts w:ascii="Century Gothic" w:hAnsi="Century Gothic"/>
      <w:sz w:val="20"/>
      <w:szCs w:val="20"/>
    </w:rPr>
  </w:style>
  <w:style w:type="paragraph" w:styleId="1068">
    <w:name w:val="Char Char Char Char Char Char Char Char Char Char1"/>
    <w:basedOn w:val="881"/>
    <w:next w:val="1068"/>
    <w:link w:val="881"/>
    <w:qFormat/>
    <w:rPr>
      <w:rFonts w:ascii="宋体" w:hAnsi="宋体" w:cs="Courier New"/>
      <w:sz w:val="32"/>
      <w:szCs w:val="32"/>
    </w:rPr>
  </w:style>
  <w:style w:type="paragraph" w:styleId="1069">
    <w:name w:val="正文文本样式 加粗"/>
    <w:basedOn w:val="1025"/>
    <w:next w:val="1069"/>
    <w:link w:val="881"/>
    <w:qFormat/>
    <w:rPr>
      <w:b/>
    </w:rPr>
  </w:style>
  <w:style w:type="paragraph" w:styleId="1070">
    <w:name w:val="Char2 Char Char Char Char Char Char"/>
    <w:basedOn w:val="881"/>
    <w:next w:val="1070"/>
    <w:link w:val="881"/>
    <w:qFormat/>
    <w:pPr>
      <w:jc w:val="center"/>
      <w:spacing w:line="400" w:lineRule="exact"/>
      <w:widowControl/>
    </w:pPr>
  </w:style>
  <w:style w:type="paragraph" w:styleId="1071">
    <w:name w:val="Char Char4"/>
    <w:basedOn w:val="881"/>
    <w:next w:val="1071"/>
    <w:link w:val="881"/>
    <w:qFormat/>
    <w:pPr>
      <w:jc w:val="center"/>
      <w:spacing w:line="400" w:lineRule="exact"/>
      <w:widowControl/>
    </w:pPr>
  </w:style>
  <w:style w:type="paragraph" w:styleId="1072">
    <w:name w:val="Char3 Char Char Char1"/>
    <w:basedOn w:val="881"/>
    <w:next w:val="1072"/>
    <w:link w:val="881"/>
    <w:qFormat/>
    <w:rPr>
      <w:rFonts w:ascii="Tahoma" w:hAnsi="Tahoma"/>
      <w:sz w:val="24"/>
      <w:szCs w:val="20"/>
    </w:rPr>
  </w:style>
  <w:style w:type="paragraph" w:styleId="1073">
    <w:name w:val="无间隔"/>
    <w:next w:val="1073"/>
    <w:link w:val="881"/>
    <w:qFormat/>
    <w:pPr>
      <w:jc w:val="both"/>
      <w:widowControl w:val="off"/>
    </w:pPr>
    <w:rPr>
      <w:sz w:val="21"/>
      <w:szCs w:val="24"/>
      <w:lang w:val="en-US" w:eastAsia="zh-CN" w:bidi="ar-SA"/>
    </w:rPr>
  </w:style>
  <w:style w:type="paragraph" w:styleId="1074">
    <w:name w:val="22222222222222"/>
    <w:basedOn w:val="881"/>
    <w:next w:val="1074"/>
    <w:link w:val="881"/>
    <w:qFormat/>
    <w:pPr>
      <w:ind w:firstLine="480"/>
      <w:jc w:val="left"/>
      <w:spacing w:line="360" w:lineRule="auto"/>
      <w:widowControl/>
    </w:pPr>
    <w:rPr>
      <w:color w:val="ff0000"/>
      <w:sz w:val="24"/>
      <w:szCs w:val="20"/>
    </w:rPr>
  </w:style>
  <w:style w:type="character" w:styleId="1075">
    <w:name w:val="中等深浅网格 1 - 强调文字颜色 2 Char"/>
    <w:next w:val="1075"/>
    <w:link w:val="1076"/>
    <w:qFormat/>
    <w:rPr>
      <w:sz w:val="21"/>
      <w:szCs w:val="24"/>
      <w:lang w:val="zh-CN" w:eastAsia="zh-CN" w:bidi="ar-SA"/>
    </w:rPr>
  </w:style>
  <w:style w:type="paragraph" w:styleId="1076">
    <w:name w:val="1"/>
    <w:next w:val="1076"/>
    <w:link w:val="1075"/>
    <w:qFormat/>
    <w:rPr>
      <w:sz w:val="21"/>
      <w:szCs w:val="24"/>
      <w:lang w:val="zh-CN" w:eastAsia="zh-CN" w:bidi="ar-SA"/>
    </w:rPr>
  </w:style>
  <w:style w:type="paragraph" w:styleId="1077">
    <w:name w:val="图文"/>
    <w:basedOn w:val="881"/>
    <w:next w:val="1077"/>
    <w:link w:val="881"/>
    <w:qFormat/>
    <w:pPr>
      <w:spacing w:after="50" w:line="360" w:lineRule="auto"/>
    </w:pPr>
    <w:rPr>
      <w:sz w:val="24"/>
    </w:rPr>
  </w:style>
  <w:style w:type="paragraph" w:styleId="1078">
    <w:name w:val="xl23"/>
    <w:basedOn w:val="881"/>
    <w:next w:val="1078"/>
    <w:link w:val="881"/>
    <w:qFormat/>
    <w:pPr>
      <w:spacing w:before="100" w:beforeAutospacing="1" w:after="100" w:afterAutospacing="1" w:line="360" w:lineRule="auto"/>
      <w:widowControl/>
    </w:pPr>
    <w:rPr>
      <w:sz w:val="24"/>
      <w:szCs w:val="20"/>
    </w:rPr>
  </w:style>
  <w:style w:type="paragraph" w:styleId="1079">
    <w:name w:val="正文表格"/>
    <w:basedOn w:val="881"/>
    <w:next w:val="1079"/>
    <w:link w:val="1080"/>
    <w:qFormat/>
    <w:pPr>
      <w:jc w:val="left"/>
    </w:pPr>
    <w:rPr>
      <w:rFonts w:ascii="宋体" w:hAnsi="宋体"/>
      <w:color w:val="000000"/>
      <w:szCs w:val="21"/>
    </w:rPr>
  </w:style>
  <w:style w:type="character" w:styleId="1080">
    <w:name w:val="正文表格 Char"/>
    <w:next w:val="1080"/>
    <w:link w:val="1079"/>
    <w:qFormat/>
    <w:rPr>
      <w:rFonts w:ascii="宋体" w:hAnsi="宋体"/>
      <w:color w:val="000000"/>
      <w:sz w:val="21"/>
      <w:szCs w:val="21"/>
    </w:rPr>
  </w:style>
  <w:style w:type="paragraph" w:styleId="1081">
    <w:name w:val="正文重点"/>
    <w:basedOn w:val="881"/>
    <w:next w:val="1081"/>
    <w:link w:val="1082"/>
    <w:qFormat/>
    <w:pPr>
      <w:ind w:firstLine="482"/>
      <w:jc w:val="left"/>
      <w:spacing w:line="360" w:lineRule="auto"/>
    </w:pPr>
    <w:rPr>
      <w:b/>
      <w:sz w:val="24"/>
      <w:szCs w:val="20"/>
    </w:rPr>
  </w:style>
  <w:style w:type="character" w:styleId="1082">
    <w:name w:val="正文重点 Char"/>
    <w:next w:val="1082"/>
    <w:link w:val="1081"/>
    <w:qFormat/>
    <w:rPr>
      <w:b/>
      <w:sz w:val="24"/>
    </w:rPr>
  </w:style>
  <w:style w:type="paragraph" w:styleId="1083">
    <w:name w:val="标题1-附件"/>
    <w:basedOn w:val="882"/>
    <w:next w:val="1083"/>
    <w:link w:val="881"/>
    <w:qFormat/>
    <w:pPr>
      <w:jc w:val="left"/>
    </w:pPr>
    <w:rPr>
      <w:sz w:val="24"/>
      <w:szCs w:val="24"/>
    </w:rPr>
  </w:style>
  <w:style w:type="paragraph" w:styleId="1084">
    <w:name w:val="正文小标题"/>
    <w:basedOn w:val="881"/>
    <w:next w:val="896"/>
    <w:link w:val="1085"/>
    <w:qFormat/>
    <w:pPr>
      <w:ind w:firstLine="482"/>
      <w:jc w:val="left"/>
      <w:spacing w:before="312" w:after="312"/>
    </w:pPr>
    <w:rPr>
      <w:rFonts w:ascii="宋体" w:hAnsi="宋体"/>
      <w:b/>
      <w:i/>
      <w:color w:val="ff0000"/>
      <w:sz w:val="24"/>
      <w:szCs w:val="20"/>
    </w:rPr>
  </w:style>
  <w:style w:type="character" w:styleId="1085">
    <w:name w:val="正文小标题 Char"/>
    <w:next w:val="1085"/>
    <w:link w:val="1084"/>
    <w:qFormat/>
    <w:rPr>
      <w:rFonts w:ascii="宋体" w:hAnsi="宋体"/>
      <w:b/>
      <w:i/>
      <w:color w:val="ff0000"/>
      <w:sz w:val="24"/>
    </w:rPr>
  </w:style>
  <w:style w:type="paragraph" w:styleId="1086">
    <w:name w:val="正文大标题"/>
    <w:basedOn w:val="1084"/>
    <w:next w:val="896"/>
    <w:link w:val="1087"/>
    <w:qFormat/>
    <w:pPr>
      <w:jc w:val="center"/>
    </w:pPr>
    <w:rPr>
      <w:i w:val="0"/>
      <w:color w:val="000000"/>
      <w:sz w:val="28"/>
      <w:szCs w:val="21"/>
    </w:rPr>
  </w:style>
  <w:style w:type="character" w:styleId="1087">
    <w:name w:val="正文大标题 Char"/>
    <w:next w:val="1087"/>
    <w:link w:val="1086"/>
    <w:qFormat/>
    <w:rPr>
      <w:rFonts w:ascii="宋体" w:hAnsi="宋体"/>
      <w:b/>
      <w:color w:val="000000"/>
      <w:sz w:val="28"/>
      <w:szCs w:val="21"/>
    </w:rPr>
  </w:style>
  <w:style w:type="paragraph" w:styleId="1088">
    <w:name w:val="注释"/>
    <w:basedOn w:val="881"/>
    <w:next w:val="1088"/>
    <w:link w:val="1089"/>
    <w:qFormat/>
    <w:pPr>
      <w:ind w:left="420" w:hanging="420"/>
      <w:jc w:val="left"/>
    </w:pPr>
    <w:rPr>
      <w:rFonts w:ascii="宋体" w:hAnsi="宋体"/>
      <w:szCs w:val="21"/>
    </w:rPr>
  </w:style>
  <w:style w:type="character" w:styleId="1089">
    <w:name w:val="注释 Char"/>
    <w:next w:val="1089"/>
    <w:link w:val="1088"/>
    <w:qFormat/>
    <w:rPr>
      <w:rFonts w:ascii="宋体" w:hAnsi="宋体"/>
      <w:sz w:val="21"/>
      <w:szCs w:val="21"/>
    </w:rPr>
  </w:style>
  <w:style w:type="paragraph" w:styleId="1090">
    <w:name w:val="正文须知-1级"/>
    <w:basedOn w:val="881"/>
    <w:next w:val="881"/>
    <w:link w:val="881"/>
    <w:qFormat/>
    <w:pPr>
      <w:numPr>
        <w:ilvl w:val="0"/>
        <w:numId w:val="7"/>
      </w:numPr>
      <w:spacing w:line="300" w:lineRule="auto"/>
    </w:pPr>
    <w:rPr>
      <w:rFonts w:ascii="宋体" w:hAnsi="Calibri"/>
      <w:sz w:val="24"/>
      <w:szCs w:val="21"/>
    </w:rPr>
  </w:style>
  <w:style w:type="paragraph" w:styleId="1091">
    <w:name w:val="正文须知-2级"/>
    <w:basedOn w:val="881"/>
    <w:next w:val="1091"/>
    <w:link w:val="881"/>
    <w:qFormat/>
    <w:pPr>
      <w:numPr>
        <w:ilvl w:val="1"/>
        <w:numId w:val="7"/>
      </w:numPr>
      <w:spacing w:line="300" w:lineRule="auto"/>
    </w:pPr>
    <w:rPr>
      <w:rFonts w:ascii="宋体" w:hAnsi="Calibri"/>
      <w:sz w:val="24"/>
      <w:szCs w:val="21"/>
    </w:rPr>
  </w:style>
  <w:style w:type="paragraph" w:styleId="1092">
    <w:name w:val="正文须知-3级"/>
    <w:basedOn w:val="881"/>
    <w:next w:val="1092"/>
    <w:link w:val="881"/>
    <w:qFormat/>
    <w:pPr>
      <w:numPr>
        <w:ilvl w:val="2"/>
        <w:numId w:val="7"/>
      </w:numPr>
      <w:ind w:hanging="355"/>
      <w:spacing w:line="300" w:lineRule="auto"/>
    </w:pPr>
    <w:rPr>
      <w:rFonts w:ascii="宋体" w:hAnsi="Calibri"/>
      <w:sz w:val="24"/>
      <w:szCs w:val="21"/>
    </w:rPr>
  </w:style>
  <w:style w:type="character" w:styleId="1093">
    <w:name w:val="纯文本 字符"/>
    <w:next w:val="1093"/>
    <w:link w:val="881"/>
    <w:uiPriority w:val="99"/>
    <w:qFormat/>
    <w:rPr>
      <w:rFonts w:ascii="宋体" w:hAnsi="Courier New" w:eastAsia="宋体" w:cs="Times New Roman"/>
      <w:sz w:val="21"/>
      <w:szCs w:val="21"/>
      <w:lang w:val="en-US" w:eastAsia="zh-CN" w:bidi="ar-SA"/>
    </w:rPr>
  </w:style>
  <w:style w:type="paragraph" w:styleId="1094">
    <w:name w:val="表格1"/>
    <w:basedOn w:val="881"/>
    <w:next w:val="1094"/>
    <w:link w:val="881"/>
    <w:qFormat/>
    <w:pPr>
      <w:ind w:firstLine="480"/>
      <w:jc w:val="center"/>
    </w:pPr>
    <w:rPr>
      <w:sz w:val="24"/>
      <w:szCs w:val="20"/>
    </w:rPr>
  </w:style>
  <w:style w:type="character" w:styleId="1095">
    <w:name w:val="纯文本 字符1"/>
    <w:next w:val="1095"/>
    <w:link w:val="881"/>
    <w:qFormat/>
    <w:rPr>
      <w:rFonts w:ascii="宋体" w:hAnsi="Courier New"/>
    </w:rPr>
  </w:style>
  <w:style w:type="character" w:styleId="1096">
    <w:name w:val="bjh-p"/>
    <w:next w:val="1096"/>
    <w:link w:val="881"/>
    <w:qFormat/>
  </w:style>
  <w:style w:type="paragraph" w:styleId="1097">
    <w:name w:val="无标题条"/>
    <w:next w:val="881"/>
    <w:link w:val="881"/>
    <w:qFormat/>
    <w:pPr>
      <w:jc w:val="both"/>
    </w:pPr>
    <w:rPr>
      <w:sz w:val="21"/>
      <w:lang w:val="en-US" w:eastAsia="zh-CN" w:bidi="ar-SA"/>
    </w:rPr>
  </w:style>
  <w:style w:type="character" w:styleId="1098">
    <w:name w:val="正文格式 Char"/>
    <w:next w:val="1098"/>
    <w:link w:val="1099"/>
    <w:qFormat/>
    <w:rPr>
      <w:rFonts w:ascii="宋体" w:hAnsi="宋体"/>
      <w:sz w:val="24"/>
      <w:szCs w:val="24"/>
      <w:lang w:val="en-GB"/>
    </w:rPr>
  </w:style>
  <w:style w:type="paragraph" w:styleId="1099">
    <w:name w:val="正文格式"/>
    <w:basedOn w:val="881"/>
    <w:next w:val="1099"/>
    <w:link w:val="1098"/>
    <w:qFormat/>
    <w:pPr>
      <w:ind w:firstLine="480"/>
      <w:spacing w:line="360" w:lineRule="auto"/>
    </w:pPr>
    <w:rPr>
      <w:rFonts w:ascii="宋体" w:hAnsi="宋体"/>
      <w:sz w:val="24"/>
      <w:lang w:val="en-GB"/>
    </w:rPr>
  </w:style>
  <w:style w:type="character" w:styleId="1100">
    <w:name w:val="标题 3 Char"/>
    <w:next w:val="1100"/>
    <w:link w:val="881"/>
    <w:qFormat/>
    <w:rPr>
      <w:rFonts w:ascii="宋体" w:eastAsia="宋体"/>
      <w:b/>
      <w:sz w:val="24"/>
      <w:u w:val="single"/>
      <w:lang w:val="en-US" w:eastAsia="zh-CN" w:bidi="ar-SA"/>
    </w:rPr>
  </w:style>
  <w:style w:type="character" w:styleId="1101">
    <w:name w:val="正文缩进 Char"/>
    <w:next w:val="1101"/>
    <w:link w:val="881"/>
    <w:qFormat/>
    <w:rPr>
      <w:rFonts w:ascii="宋体" w:eastAsia="宋体"/>
      <w:sz w:val="24"/>
      <w:szCs w:val="24"/>
      <w:lang w:val="en-US" w:eastAsia="zh-CN" w:bidi="ar-SA"/>
    </w:rPr>
  </w:style>
  <w:style w:type="character" w:styleId="1102">
    <w:name w:val="Char Char111"/>
    <w:next w:val="1102"/>
    <w:link w:val="881"/>
    <w:qFormat/>
    <w:rPr>
      <w:rFonts w:ascii="宋体" w:eastAsia="宋体"/>
      <w:b/>
      <w:sz w:val="24"/>
      <w:u w:val="single"/>
      <w:lang w:val="en-US" w:eastAsia="zh-CN" w:bidi="ar-SA"/>
    </w:rPr>
  </w:style>
  <w:style w:type="character" w:styleId="1103">
    <w:name w:val="正文文本缩进 Char"/>
    <w:next w:val="1103"/>
    <w:link w:val="881"/>
    <w:qFormat/>
    <w:rPr>
      <w:rFonts w:eastAsia="宋体"/>
      <w:sz w:val="24"/>
      <w:szCs w:val="24"/>
      <w:lang w:val="en-US" w:eastAsia="zh-CN" w:bidi="ar-SA"/>
    </w:rPr>
  </w:style>
  <w:style w:type="character" w:styleId="1104">
    <w:name w:val="列出段落 Char"/>
    <w:next w:val="1104"/>
    <w:link w:val="881"/>
    <w:qFormat/>
    <w:rPr>
      <w:rFonts w:ascii="Calibri" w:hAnsi="Calibri" w:eastAsia="宋体"/>
      <w:sz w:val="21"/>
      <w:szCs w:val="22"/>
      <w:lang w:val="en-US" w:eastAsia="zh-CN" w:bidi="ar-SA"/>
    </w:rPr>
  </w:style>
  <w:style w:type="character" w:styleId="1105">
    <w:name w:val="页眉 Char"/>
    <w:next w:val="1105"/>
    <w:link w:val="881"/>
    <w:qFormat/>
    <w:rPr>
      <w:rFonts w:eastAsia="宋体"/>
      <w:sz w:val="18"/>
      <w:szCs w:val="18"/>
      <w:lang w:val="en-US" w:eastAsia="zh-CN" w:bidi="ar-SA"/>
    </w:rPr>
  </w:style>
  <w:style w:type="character" w:styleId="1106">
    <w:name w:val="标题 2 Char"/>
    <w:next w:val="1106"/>
    <w:link w:val="881"/>
    <w:qFormat/>
    <w:rPr>
      <w:rFonts w:ascii="Arial" w:hAnsi="Arial" w:eastAsia="黑体"/>
      <w:b/>
      <w:sz w:val="30"/>
      <w:lang w:val="en-US" w:eastAsia="zh-CN" w:bidi="ar-SA"/>
    </w:rPr>
  </w:style>
  <w:style w:type="paragraph" w:styleId="1107">
    <w:name w:val="字元 字元2"/>
    <w:basedOn w:val="881"/>
    <w:next w:val="1107"/>
    <w:link w:val="881"/>
    <w:qFormat/>
    <w:rPr>
      <w:rFonts w:ascii="Tahoma" w:hAnsi="Tahoma"/>
      <w:sz w:val="24"/>
      <w:szCs w:val="20"/>
    </w:rPr>
  </w:style>
  <w:style w:type="paragraph" w:styleId="1108">
    <w:name w:val="Char3 Char Char Char2"/>
    <w:basedOn w:val="881"/>
    <w:next w:val="1108"/>
    <w:link w:val="881"/>
    <w:qFormat/>
    <w:rPr>
      <w:rFonts w:ascii="Tahoma" w:hAnsi="Tahoma"/>
      <w:sz w:val="24"/>
      <w:szCs w:val="20"/>
    </w:rPr>
  </w:style>
  <w:style w:type="paragraph" w:styleId="1109">
    <w:name w:val="正文文本缩进2"/>
    <w:basedOn w:val="881"/>
    <w:next w:val="1109"/>
    <w:link w:val="881"/>
    <w:qFormat/>
    <w:pPr>
      <w:ind w:firstLine="480"/>
      <w:spacing w:line="480" w:lineRule="exact"/>
    </w:pPr>
    <w:rPr>
      <w:rFonts w:ascii="宋体" w:hAnsi="宋体"/>
      <w:sz w:val="24"/>
      <w:lang w:val="zh-CN" w:eastAsia="zh-CN"/>
    </w:rPr>
  </w:style>
  <w:style w:type="paragraph" w:styleId="1110">
    <w:name w:val="Char3"/>
    <w:basedOn w:val="881"/>
    <w:next w:val="1110"/>
    <w:link w:val="881"/>
    <w:qFormat/>
    <w:pPr>
      <w:tabs>
        <w:tab w:val="left" w:pos="360" w:leader="none"/>
      </w:tabs>
    </w:pPr>
    <w:rPr>
      <w:sz w:val="24"/>
    </w:rPr>
  </w:style>
  <w:style w:type="paragraph" w:styleId="1111">
    <w:name w:val="Char Char Char Char Char Char Char Char Char Char Char Char Char Char Char Char1"/>
    <w:basedOn w:val="881"/>
    <w:next w:val="1111"/>
    <w:link w:val="881"/>
    <w:qFormat/>
    <w:pPr>
      <w:jc w:val="center"/>
      <w:spacing w:after="160" w:line="240" w:lineRule="exact"/>
      <w:widowControl/>
    </w:pPr>
    <w:rPr>
      <w:rFonts w:ascii="宋体" w:hAnsi="宋体"/>
      <w:b/>
      <w:sz w:val="30"/>
      <w:szCs w:val="30"/>
      <w:lang w:eastAsia="en-US"/>
    </w:rPr>
  </w:style>
  <w:style w:type="paragraph" w:styleId="1112">
    <w:name w:val="Char Char1 Char Char Char Char Char Char1"/>
    <w:basedOn w:val="881"/>
    <w:next w:val="1112"/>
    <w:link w:val="881"/>
    <w:qFormat/>
    <w:pPr>
      <w:jc w:val="left"/>
      <w:spacing w:after="160" w:line="240" w:lineRule="exact"/>
      <w:widowControl/>
    </w:pPr>
    <w:rPr>
      <w:rFonts w:ascii="Verdana" w:hAnsi="Verdana" w:eastAsia="仿宋_GB2312"/>
      <w:sz w:val="24"/>
      <w:szCs w:val="20"/>
      <w:lang w:eastAsia="en-US"/>
    </w:rPr>
  </w:style>
  <w:style w:type="paragraph" w:styleId="1113">
    <w:name w:val="列出段落2"/>
    <w:basedOn w:val="881"/>
    <w:next w:val="1113"/>
    <w:link w:val="881"/>
    <w:qFormat/>
    <w:pPr>
      <w:ind w:firstLine="420"/>
    </w:pPr>
    <w:rPr>
      <w:rFonts w:ascii="Calibri" w:hAnsi="Calibri"/>
      <w:szCs w:val="22"/>
    </w:rPr>
  </w:style>
  <w:style w:type="paragraph" w:styleId="1114">
    <w:name w:val="Char Char Char1 Char2"/>
    <w:basedOn w:val="881"/>
    <w:next w:val="1114"/>
    <w:link w:val="881"/>
    <w:qFormat/>
    <w:rPr>
      <w:rFonts w:ascii="Tahoma" w:hAnsi="Tahoma"/>
      <w:sz w:val="24"/>
      <w:szCs w:val="20"/>
    </w:rPr>
  </w:style>
  <w:style w:type="paragraph" w:styleId="1115">
    <w:name w:val="Char Char Char2"/>
    <w:basedOn w:val="881"/>
    <w:next w:val="1115"/>
    <w:link w:val="881"/>
    <w:qFormat/>
    <w:rPr>
      <w:rFonts w:ascii="Tahoma" w:hAnsi="Tahoma"/>
      <w:sz w:val="24"/>
      <w:szCs w:val="20"/>
    </w:rPr>
  </w:style>
  <w:style w:type="paragraph" w:styleId="1116">
    <w:name w:val="Char Char Char Char Char Char Char2"/>
    <w:basedOn w:val="881"/>
    <w:next w:val="1116"/>
    <w:link w:val="881"/>
    <w:qFormat/>
    <w:pPr>
      <w:ind w:firstLine="200"/>
      <w:spacing w:line="360" w:lineRule="auto"/>
    </w:pPr>
    <w:rPr>
      <w:rFonts w:eastAsia="仿宋_GB2312"/>
      <w:sz w:val="24"/>
    </w:rPr>
  </w:style>
  <w:style w:type="paragraph" w:styleId="1117">
    <w:name w:val="正文缩进2"/>
    <w:basedOn w:val="881"/>
    <w:next w:val="1117"/>
    <w:link w:val="881"/>
    <w:qFormat/>
    <w:pPr>
      <w:ind w:firstLine="567"/>
      <w:spacing w:line="480" w:lineRule="exact"/>
      <w:widowControl/>
    </w:pPr>
    <w:rPr>
      <w:rFonts w:ascii="宋体"/>
      <w:color w:val="000000"/>
      <w:sz w:val="28"/>
      <w:szCs w:val="20"/>
      <w:lang w:val="zh-CN" w:eastAsia="zh-CN"/>
    </w:rPr>
  </w:style>
  <w:style w:type="paragraph" w:styleId="1118">
    <w:name w:val="Revision"/>
    <w:next w:val="1118"/>
    <w:link w:val="881"/>
    <w:qFormat/>
    <w:rPr>
      <w:sz w:val="21"/>
      <w:szCs w:val="24"/>
      <w:lang w:val="en-US" w:eastAsia="zh-CN" w:bidi="ar-SA"/>
    </w:rPr>
  </w:style>
  <w:style w:type="paragraph" w:styleId="1119">
    <w:name w:val="Char22"/>
    <w:basedOn w:val="881"/>
    <w:next w:val="1119"/>
    <w:link w:val="881"/>
    <w:qFormat/>
    <w:rPr>
      <w:rFonts w:ascii="Tahoma" w:hAnsi="Tahoma"/>
      <w:sz w:val="24"/>
      <w:szCs w:val="20"/>
    </w:rPr>
  </w:style>
  <w:style w:type="paragraph" w:styleId="1120">
    <w:name w:val="Char Char Char Char Char Char Char Char Char Char2"/>
    <w:basedOn w:val="881"/>
    <w:next w:val="1120"/>
    <w:link w:val="881"/>
    <w:qFormat/>
    <w:rPr>
      <w:rFonts w:ascii="宋体" w:hAnsi="宋体" w:cs="Courier New"/>
      <w:sz w:val="32"/>
      <w:szCs w:val="32"/>
    </w:rPr>
  </w:style>
  <w:style w:type="paragraph" w:styleId="1121">
    <w:name w:val="Char2 Char Char Char Char Char Char1"/>
    <w:basedOn w:val="881"/>
    <w:next w:val="1121"/>
    <w:link w:val="881"/>
    <w:qFormat/>
    <w:pPr>
      <w:jc w:val="center"/>
      <w:spacing w:line="400" w:lineRule="exact"/>
      <w:widowControl/>
    </w:pPr>
  </w:style>
  <w:style w:type="character" w:styleId="1122">
    <w:name w:val="页脚 Char"/>
    <w:next w:val="1122"/>
    <w:link w:val="881"/>
    <w:qFormat/>
    <w:rPr>
      <w:rFonts w:ascii="宋体" w:eastAsia="宋体"/>
      <w:sz w:val="18"/>
      <w:lang w:val="en-US" w:eastAsia="zh-CN" w:bidi="ar-SA"/>
    </w:rPr>
  </w:style>
  <w:style w:type="paragraph" w:styleId="1123">
    <w:name w:val="Char Char41"/>
    <w:basedOn w:val="881"/>
    <w:next w:val="1123"/>
    <w:link w:val="881"/>
    <w:qFormat/>
    <w:pPr>
      <w:jc w:val="center"/>
      <w:spacing w:line="400" w:lineRule="exact"/>
      <w:widowControl/>
    </w:pPr>
  </w:style>
  <w:style w:type="character" w:styleId="1124">
    <w:name w:val="批注文字 Char"/>
    <w:next w:val="1124"/>
    <w:link w:val="881"/>
    <w:uiPriority w:val="99"/>
    <w:qFormat/>
    <w:rPr>
      <w:sz w:val="21"/>
      <w:szCs w:val="24"/>
    </w:rPr>
  </w:style>
  <w:style w:type="character" w:styleId="1125">
    <w:name w:val="标题 Char"/>
    <w:next w:val="1125"/>
    <w:link w:val="881"/>
    <w:qFormat/>
    <w:rPr>
      <w:b/>
      <w:sz w:val="32"/>
    </w:rPr>
  </w:style>
  <w:style w:type="paragraph" w:styleId="1126">
    <w:name w:val="图例"/>
    <w:basedOn w:val="881"/>
    <w:next w:val="1126"/>
    <w:link w:val="881"/>
    <w:qFormat/>
    <w:pPr>
      <w:jc w:val="center"/>
      <w:spacing w:before="120" w:after="120" w:line="360" w:lineRule="auto"/>
    </w:pPr>
    <w:rPr>
      <w:rFonts w:eastAsia="仿宋_GB2312"/>
      <w:b/>
      <w:sz w:val="24"/>
      <w:szCs w:val="20"/>
    </w:rPr>
  </w:style>
  <w:style w:type="table" w:styleId="1127">
    <w:name w:val="Table Normal"/>
    <w:next w:val="1127"/>
    <w:link w:val="881"/>
    <w:uiPriority w:val="2"/>
    <w:unhideWhenUsed/>
    <w:qFormat/>
    <w:pPr>
      <w:widowControl w:val="off"/>
    </w:pPr>
    <w:rPr>
      <w:rFonts w:ascii="Calibri" w:hAnsi="Calibri"/>
      <w:sz w:val="22"/>
      <w:szCs w:val="22"/>
      <w:lang w:val="en-US" w:eastAsia="en-US" w:bidi="ar-SA"/>
    </w:rPr>
    <w:tblPr/>
  </w:style>
  <w:style w:type="paragraph" w:styleId="1128">
    <w:name w:val="Table Paragraph"/>
    <w:basedOn w:val="881"/>
    <w:next w:val="1128"/>
    <w:link w:val="881"/>
    <w:uiPriority w:val="1"/>
    <w:qFormat/>
    <w:pPr>
      <w:jc w:val="left"/>
    </w:pPr>
    <w:rPr>
      <w:rFonts w:ascii="宋体" w:hAnsi="宋体" w:cs="宋体"/>
      <w:sz w:val="22"/>
      <w:szCs w:val="22"/>
      <w:lang w:eastAsia="en-US"/>
    </w:rPr>
  </w:style>
  <w:style w:type="paragraph" w:styleId="1129">
    <w:name w:val="成文日期"/>
    <w:basedOn w:val="881"/>
    <w:next w:val="1129"/>
    <w:link w:val="1130"/>
    <w:qFormat/>
    <w:pPr>
      <w:ind w:right="400" w:firstLine="200"/>
      <w:jc w:val="right"/>
      <w:spacing w:line="570" w:lineRule="exact"/>
    </w:pPr>
    <w:rPr>
      <w:rFonts w:ascii="仿宋_GB2312" w:eastAsia="仿宋_GB2312"/>
      <w:sz w:val="32"/>
      <w:szCs w:val="20"/>
    </w:rPr>
  </w:style>
  <w:style w:type="character" w:styleId="1130">
    <w:name w:val="成文日期 Char"/>
    <w:next w:val="1130"/>
    <w:link w:val="1129"/>
    <w:rPr>
      <w:rFonts w:ascii="仿宋_GB2312" w:eastAsia="仿宋_GB2312"/>
      <w:sz w:val="32"/>
    </w:rPr>
  </w:style>
  <w:style w:type="paragraph" w:styleId="1131">
    <w:name w:val="修订"/>
    <w:next w:val="1131"/>
    <w:link w:val="881"/>
    <w:uiPriority w:val="99"/>
    <w:unhideWhenUsed/>
    <w:rPr>
      <w:sz w:val="21"/>
      <w:szCs w:val="24"/>
      <w:lang w:val="en-US" w:eastAsia="zh-CN" w:bidi="ar-SA"/>
    </w:rPr>
  </w:style>
  <w:style w:type="character" w:styleId="1132">
    <w:name w:val="正文缩进 字符"/>
    <w:next w:val="1132"/>
    <w:link w:val="881"/>
    <w:uiPriority w:val="99"/>
    <w:qFormat/>
    <w:rPr>
      <w:rFonts w:ascii="宋体" w:hAnsi="Times New Roman" w:eastAsia="宋体" w:cs="Times New Roman"/>
      <w:sz w:val="24"/>
    </w:rPr>
  </w:style>
  <w:style w:type="character" w:styleId="1133">
    <w:name w:val="正文文本 字符"/>
    <w:next w:val="1133"/>
    <w:link w:val="881"/>
    <w:qFormat/>
    <w:rPr>
      <w:rFonts w:ascii="宋体" w:hAnsi="宋体"/>
      <w:sz w:val="24"/>
      <w:szCs w:val="24"/>
    </w:rPr>
  </w:style>
  <w:style w:type="paragraph" w:styleId="1134">
    <w:name w:val="纯文本1"/>
    <w:next w:val="935"/>
    <w:link w:val="881"/>
    <w:qFormat/>
    <w:pPr>
      <w:jc w:val="both"/>
      <w:widowControl w:val="off"/>
    </w:pPr>
    <w:rPr>
      <w:rFonts w:ascii="宋体" w:hAnsi="宋体"/>
      <w:sz w:val="26"/>
      <w:szCs w:val="24"/>
      <w:lang w:val="en-US" w:eastAsia="zh-CN" w:bidi="ar-SA"/>
    </w:rPr>
  </w:style>
  <w:style w:type="paragraph" w:styleId="1135">
    <w:name w:val="AONormal"/>
    <w:next w:val="1135"/>
    <w:link w:val="881"/>
    <w:qFormat/>
    <w:pPr>
      <w:ind w:firstLine="440"/>
      <w:spacing w:line="400" w:lineRule="exact"/>
    </w:pPr>
    <w:rPr>
      <w:rFonts w:ascii="华文楷体" w:hAnsi="华文楷体" w:eastAsia="华文楷体" w:cs="华文楷体"/>
      <w:sz w:val="22"/>
      <w:szCs w:val="21"/>
      <w:lang w:val="en-US" w:eastAsia="zh-CN" w:bidi="ar-SA"/>
    </w:rPr>
  </w:style>
  <w:style w:type="paragraph" w:styleId="1136">
    <w:name w:val="正文 A"/>
    <w:basedOn w:val="881"/>
    <w:next w:val="1136"/>
    <w:link w:val="881"/>
    <w:qFormat/>
    <w:rPr>
      <w:rFonts w:eastAsia="Times New Roman"/>
      <w:color w:val="000000"/>
      <w:szCs w:val="21"/>
    </w:rPr>
  </w:style>
  <w:style w:type="character" w:styleId="1137">
    <w:name w:val="NormalCharacter1"/>
    <w:next w:val="1137"/>
    <w:link w:val="881"/>
    <w:qFormat/>
    <w:rPr>
      <w:rFonts w:ascii="Calibri" w:hAnsi="Calibri" w:eastAsia="宋体" w:cs="Times New Roman"/>
      <w:sz w:val="21"/>
      <w:szCs w:val="24"/>
      <w:lang w:val="en-US" w:eastAsia="zh-CN"/>
    </w:rPr>
  </w:style>
  <w:style w:type="character" w:styleId="15273" w:default="1">
    <w:name w:val="Default Paragraph Font"/>
    <w:uiPriority w:val="1"/>
    <w:semiHidden/>
    <w:unhideWhenUsed/>
  </w:style>
  <w:style w:type="numbering" w:styleId="15274" w:default="1">
    <w:name w:val="No List"/>
    <w:uiPriority w:val="99"/>
    <w:semiHidden/>
    <w:unhideWhenUsed/>
  </w:style>
  <w:style w:type="table" w:styleId="152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51</cp:revision>
  <dcterms:created xsi:type="dcterms:W3CDTF">2022-05-30T08:08:00Z</dcterms:created>
  <dcterms:modified xsi:type="dcterms:W3CDTF">2025-11-21T06:56:40Z</dcterms:modified>
  <cp:version>1048576</cp:version>
</cp:coreProperties>
</file>